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BBB74" w14:textId="77777777" w:rsidR="00F634DD" w:rsidRPr="00630A8E" w:rsidRDefault="00896706" w:rsidP="004A5542">
      <w:pPr>
        <w:pStyle w:val="1"/>
        <w:ind w:left="425"/>
        <w:rPr>
          <w:color w:val="002060"/>
          <w:u w:val="none"/>
        </w:rPr>
      </w:pPr>
      <w:r w:rsidRPr="00630A8E">
        <w:rPr>
          <w:color w:val="002060"/>
        </w:rPr>
        <w:t>ΑΙΤΗΣΗ</w:t>
      </w:r>
      <w:r w:rsidRPr="00630A8E">
        <w:rPr>
          <w:color w:val="002060"/>
          <w:spacing w:val="-1"/>
        </w:rPr>
        <w:t xml:space="preserve"> </w:t>
      </w:r>
      <w:r w:rsidRPr="00630A8E">
        <w:rPr>
          <w:color w:val="002060"/>
        </w:rPr>
        <w:t>–</w:t>
      </w:r>
      <w:r w:rsidRPr="00630A8E">
        <w:rPr>
          <w:color w:val="002060"/>
          <w:spacing w:val="-3"/>
        </w:rPr>
        <w:t xml:space="preserve"> </w:t>
      </w:r>
      <w:r w:rsidRPr="00630A8E">
        <w:rPr>
          <w:color w:val="002060"/>
        </w:rPr>
        <w:t>ΥΠΕΥΘΥΝΗ</w:t>
      </w:r>
      <w:r w:rsidRPr="00630A8E">
        <w:rPr>
          <w:color w:val="002060"/>
          <w:spacing w:val="-1"/>
        </w:rPr>
        <w:t xml:space="preserve"> </w:t>
      </w:r>
      <w:r w:rsidRPr="00630A8E">
        <w:rPr>
          <w:color w:val="002060"/>
          <w:spacing w:val="-2"/>
        </w:rPr>
        <w:t>ΔΗΛΩΣΗ</w:t>
      </w:r>
    </w:p>
    <w:p w14:paraId="576316D3" w14:textId="77777777" w:rsidR="00F634DD" w:rsidRDefault="00F634DD" w:rsidP="004A5542">
      <w:pPr>
        <w:ind w:left="425"/>
        <w:sectPr w:rsidR="00F634DD" w:rsidSect="000463CB">
          <w:headerReference w:type="default" r:id="rId7"/>
          <w:footerReference w:type="even" r:id="rId8"/>
          <w:footerReference w:type="default" r:id="rId9"/>
          <w:type w:val="continuous"/>
          <w:pgSz w:w="11910" w:h="16840"/>
          <w:pgMar w:top="240" w:right="140" w:bottom="0" w:left="400" w:header="284" w:footer="720" w:gutter="0"/>
          <w:cols w:space="720"/>
        </w:sectPr>
      </w:pPr>
    </w:p>
    <w:p w14:paraId="0F6F73A6" w14:textId="77777777" w:rsidR="00F634DD" w:rsidRDefault="00896706" w:rsidP="00103D23">
      <w:pPr>
        <w:ind w:left="426" w:right="1602"/>
        <w:jc w:val="both"/>
        <w:rPr>
          <w:sz w:val="16"/>
        </w:rPr>
      </w:pPr>
      <w:r>
        <w:rPr>
          <w:sz w:val="16"/>
        </w:rPr>
        <w:t>(Η ακρίβεια των στοιχείων που υποβάλλονται με αυτή την αίτηση - δήλωση</w:t>
      </w:r>
      <w:r>
        <w:rPr>
          <w:spacing w:val="40"/>
          <w:sz w:val="16"/>
        </w:rPr>
        <w:t xml:space="preserve"> </w:t>
      </w:r>
      <w:r>
        <w:rPr>
          <w:sz w:val="16"/>
        </w:rPr>
        <w:t>μπορεί να ελεγχθεί με βάση το αρχείο άλλων υπηρεσιών - άρθ. 8, παρ. 4 Ν.</w:t>
      </w:r>
      <w:r>
        <w:rPr>
          <w:spacing w:val="40"/>
          <w:sz w:val="16"/>
        </w:rPr>
        <w:t xml:space="preserve"> </w:t>
      </w:r>
      <w:r>
        <w:rPr>
          <w:spacing w:val="-2"/>
          <w:sz w:val="16"/>
        </w:rPr>
        <w:t>1599/1986)</w:t>
      </w:r>
    </w:p>
    <w:p w14:paraId="41B4565C" w14:textId="77777777" w:rsidR="00F634DD" w:rsidRPr="00E23E34" w:rsidRDefault="00F634DD" w:rsidP="00103D23">
      <w:pPr>
        <w:pStyle w:val="a3"/>
        <w:spacing w:before="3"/>
        <w:ind w:left="426"/>
        <w:rPr>
          <w:sz w:val="10"/>
          <w:szCs w:val="10"/>
        </w:rPr>
      </w:pPr>
    </w:p>
    <w:p w14:paraId="3E61E3F5" w14:textId="77777777" w:rsidR="00F634DD" w:rsidRPr="00E23E34" w:rsidRDefault="00896706" w:rsidP="00103D23">
      <w:pPr>
        <w:spacing w:line="444" w:lineRule="auto"/>
        <w:ind w:left="426" w:right="1602"/>
        <w:contextualSpacing/>
        <w:rPr>
          <w:b/>
          <w:color w:val="002060"/>
          <w:sz w:val="20"/>
          <w:u w:val="single"/>
        </w:rPr>
      </w:pPr>
      <w:r w:rsidRPr="00E23E34">
        <w:rPr>
          <w:b/>
          <w:color w:val="002060"/>
          <w:sz w:val="20"/>
          <w:u w:val="single"/>
        </w:rPr>
        <w:t>Α.</w:t>
      </w:r>
      <w:r w:rsidRPr="00E23E34">
        <w:rPr>
          <w:b/>
          <w:color w:val="002060"/>
          <w:spacing w:val="-6"/>
          <w:sz w:val="20"/>
          <w:u w:val="single"/>
        </w:rPr>
        <w:t xml:space="preserve"> </w:t>
      </w:r>
      <w:r w:rsidRPr="00E23E34">
        <w:rPr>
          <w:b/>
          <w:color w:val="002060"/>
          <w:sz w:val="20"/>
          <w:u w:val="single"/>
        </w:rPr>
        <w:t>ΦΥΣΙΚΟ</w:t>
      </w:r>
      <w:r w:rsidRPr="00E23E34">
        <w:rPr>
          <w:b/>
          <w:color w:val="002060"/>
          <w:spacing w:val="-5"/>
          <w:sz w:val="20"/>
          <w:u w:val="single"/>
        </w:rPr>
        <w:t xml:space="preserve"> </w:t>
      </w:r>
      <w:r w:rsidRPr="00E23E34">
        <w:rPr>
          <w:b/>
          <w:color w:val="002060"/>
          <w:spacing w:val="-2"/>
          <w:sz w:val="20"/>
          <w:u w:val="single"/>
        </w:rPr>
        <w:t>ΠΡΟΣΩΠΟ</w:t>
      </w:r>
    </w:p>
    <w:p w14:paraId="4C73145B" w14:textId="77777777" w:rsidR="00103D23" w:rsidRDefault="00896706" w:rsidP="00103D23">
      <w:pPr>
        <w:pStyle w:val="a3"/>
        <w:spacing w:line="444" w:lineRule="auto"/>
        <w:ind w:left="426" w:right="1602"/>
        <w:contextualSpacing/>
        <w:rPr>
          <w:spacing w:val="-2"/>
        </w:rPr>
      </w:pPr>
      <w:r>
        <w:rPr>
          <w:spacing w:val="-2"/>
        </w:rPr>
        <w:t>ΕΠΩΝΥΜΟ.........................................</w:t>
      </w:r>
      <w:r w:rsidR="00630A8E">
        <w:rPr>
          <w:spacing w:val="-2"/>
        </w:rPr>
        <w:t>..</w:t>
      </w:r>
      <w:r w:rsidR="00391EF9">
        <w:rPr>
          <w:spacing w:val="-2"/>
        </w:rPr>
        <w:t>.........</w:t>
      </w:r>
    </w:p>
    <w:p w14:paraId="75E0C58A" w14:textId="77777777" w:rsidR="00F634DD" w:rsidRDefault="00896706" w:rsidP="00103D23">
      <w:pPr>
        <w:pStyle w:val="a3"/>
        <w:spacing w:line="444" w:lineRule="auto"/>
        <w:ind w:left="426" w:right="1602"/>
        <w:contextualSpacing/>
      </w:pPr>
      <w:r>
        <w:rPr>
          <w:spacing w:val="-2"/>
        </w:rPr>
        <w:t>ΟΝΟΜΑ.............</w:t>
      </w:r>
      <w:r w:rsidR="00630A8E">
        <w:rPr>
          <w:spacing w:val="-2"/>
        </w:rPr>
        <w:t>................................</w:t>
      </w:r>
      <w:r>
        <w:rPr>
          <w:spacing w:val="-2"/>
        </w:rPr>
        <w:t>...</w:t>
      </w:r>
      <w:r w:rsidR="00391EF9">
        <w:rPr>
          <w:spacing w:val="-2"/>
        </w:rPr>
        <w:t>........</w:t>
      </w:r>
    </w:p>
    <w:p w14:paraId="4B074135" w14:textId="77777777" w:rsidR="00F634DD" w:rsidRPr="00630A8E" w:rsidRDefault="00896706" w:rsidP="00103D23">
      <w:pPr>
        <w:pStyle w:val="a3"/>
        <w:spacing w:line="444" w:lineRule="auto"/>
        <w:ind w:left="426" w:right="1602"/>
        <w:contextualSpacing/>
        <w:rPr>
          <w:spacing w:val="68"/>
          <w:w w:val="150"/>
        </w:rPr>
      </w:pPr>
      <w:r>
        <w:t>ΟΝ.</w:t>
      </w:r>
      <w:r>
        <w:rPr>
          <w:spacing w:val="-2"/>
        </w:rPr>
        <w:t xml:space="preserve"> </w:t>
      </w:r>
      <w:r>
        <w:t>ΠΑΤΡΟΣ</w:t>
      </w:r>
      <w:r w:rsidR="00630A8E">
        <w:rPr>
          <w:spacing w:val="-2"/>
        </w:rPr>
        <w:t>……….</w:t>
      </w:r>
      <w:r>
        <w:rPr>
          <w:spacing w:val="-2"/>
        </w:rPr>
        <w:t>....................</w:t>
      </w:r>
      <w:r w:rsidR="00103D23">
        <w:rPr>
          <w:spacing w:val="-2"/>
        </w:rPr>
        <w:t>......</w:t>
      </w:r>
      <w:r w:rsidR="00391EF9">
        <w:rPr>
          <w:spacing w:val="-2"/>
        </w:rPr>
        <w:t>.............</w:t>
      </w:r>
    </w:p>
    <w:p w14:paraId="705D74AE" w14:textId="77777777" w:rsidR="00630A8E" w:rsidRPr="00630A8E" w:rsidRDefault="00630A8E" w:rsidP="00103D23">
      <w:pPr>
        <w:pStyle w:val="a3"/>
        <w:spacing w:line="444" w:lineRule="auto"/>
        <w:ind w:left="426" w:right="1602"/>
        <w:contextualSpacing/>
      </w:pPr>
      <w:r>
        <w:rPr>
          <w:spacing w:val="-2"/>
        </w:rPr>
        <w:t>ΟΝ. ΜΗΤΡΟΣ……………</w:t>
      </w:r>
      <w:r w:rsidR="00103D23">
        <w:rPr>
          <w:spacing w:val="-2"/>
        </w:rPr>
        <w:t>..</w:t>
      </w:r>
      <w:r>
        <w:rPr>
          <w:spacing w:val="-2"/>
        </w:rPr>
        <w:t>………………</w:t>
      </w:r>
      <w:r w:rsidR="00391EF9">
        <w:rPr>
          <w:spacing w:val="-2"/>
        </w:rPr>
        <w:t>…………….</w:t>
      </w:r>
    </w:p>
    <w:p w14:paraId="4C521CAA" w14:textId="77777777" w:rsidR="00F634DD" w:rsidRDefault="00103D23" w:rsidP="00103D23">
      <w:pPr>
        <w:pStyle w:val="a3"/>
        <w:spacing w:line="444" w:lineRule="auto"/>
        <w:ind w:left="426" w:right="1602"/>
        <w:contextualSpacing/>
      </w:pPr>
      <w:r>
        <w:t>TΟΠOΣ</w:t>
      </w:r>
      <w:r>
        <w:rPr>
          <w:spacing w:val="-12"/>
        </w:rPr>
        <w:t xml:space="preserve"> </w:t>
      </w:r>
      <w:r>
        <w:t>ΚΑΤΟΙΚΙΑΣ</w:t>
      </w:r>
      <w:r w:rsidR="00896706">
        <w:t>........</w:t>
      </w:r>
      <w:r>
        <w:t>.</w:t>
      </w:r>
      <w:r w:rsidR="00896706">
        <w:t>...</w:t>
      </w:r>
      <w:r w:rsidR="00391EF9">
        <w:t>..............</w:t>
      </w:r>
      <w:r w:rsidR="00896706">
        <w:t>..........</w:t>
      </w:r>
      <w:r w:rsidR="00630A8E">
        <w:t>..</w:t>
      </w:r>
      <w:r w:rsidR="00896706">
        <w:t xml:space="preserve"> </w:t>
      </w:r>
      <w:r w:rsidR="00896706">
        <w:rPr>
          <w:spacing w:val="-2"/>
        </w:rPr>
        <w:t>ΟΔΟΣ............................................</w:t>
      </w:r>
      <w:r w:rsidR="00630A8E">
        <w:rPr>
          <w:spacing w:val="-2"/>
        </w:rPr>
        <w:t>........</w:t>
      </w:r>
      <w:r w:rsidR="00391EF9">
        <w:rPr>
          <w:spacing w:val="-2"/>
        </w:rPr>
        <w:t>........</w:t>
      </w:r>
    </w:p>
    <w:p w14:paraId="05227D81" w14:textId="77777777" w:rsidR="00F634DD" w:rsidRDefault="00896706" w:rsidP="00103D23">
      <w:pPr>
        <w:pStyle w:val="a3"/>
        <w:spacing w:line="444" w:lineRule="auto"/>
        <w:ind w:left="426" w:right="1602"/>
        <w:contextualSpacing/>
      </w:pPr>
      <w:r>
        <w:rPr>
          <w:spacing w:val="-2"/>
        </w:rPr>
        <w:t>Τ.Κ........................................................</w:t>
      </w:r>
      <w:r w:rsidR="00391EF9">
        <w:rPr>
          <w:spacing w:val="-2"/>
        </w:rPr>
        <w:t>.........</w:t>
      </w:r>
      <w:r>
        <w:rPr>
          <w:spacing w:val="-2"/>
        </w:rPr>
        <w:t xml:space="preserve"> </w:t>
      </w:r>
      <w:r w:rsidR="00103D23">
        <w:t>ΑΡ.</w:t>
      </w:r>
      <w:r w:rsidR="00103D23">
        <w:rPr>
          <w:spacing w:val="-12"/>
        </w:rPr>
        <w:t xml:space="preserve"> </w:t>
      </w:r>
      <w:r w:rsidR="00103D23">
        <w:t>ΔΕΛΤ.</w:t>
      </w:r>
      <w:r w:rsidR="00103D23">
        <w:rPr>
          <w:spacing w:val="-11"/>
        </w:rPr>
        <w:t xml:space="preserve"> </w:t>
      </w:r>
      <w:r w:rsidR="00103D23">
        <w:t>ΤΑΥΤΟΤΗΤΑΣ</w:t>
      </w:r>
      <w:r>
        <w:t>...........</w:t>
      </w:r>
      <w:r w:rsidR="00103D23">
        <w:t>.</w:t>
      </w:r>
      <w:r>
        <w:t>...</w:t>
      </w:r>
      <w:r w:rsidR="00391EF9">
        <w:t>..............</w:t>
      </w:r>
      <w:r>
        <w:t xml:space="preserve">. </w:t>
      </w:r>
      <w:r>
        <w:rPr>
          <w:spacing w:val="-2"/>
        </w:rPr>
        <w:t>Α.Φ.Μ.................................................</w:t>
      </w:r>
      <w:r w:rsidR="00391EF9">
        <w:rPr>
          <w:spacing w:val="-2"/>
        </w:rPr>
        <w:t>..........</w:t>
      </w:r>
    </w:p>
    <w:p w14:paraId="173565E1" w14:textId="77777777" w:rsidR="00F634DD" w:rsidRDefault="00896706" w:rsidP="00103D23">
      <w:pPr>
        <w:pStyle w:val="a3"/>
        <w:spacing w:line="444" w:lineRule="auto"/>
        <w:ind w:left="426" w:right="1602"/>
        <w:contextualSpacing/>
      </w:pPr>
      <w:r>
        <w:t>ΔΟΥ</w:t>
      </w:r>
      <w:r>
        <w:rPr>
          <w:spacing w:val="-12"/>
        </w:rPr>
        <w:t xml:space="preserve"> </w:t>
      </w:r>
      <w:r>
        <w:t>………………………………</w:t>
      </w:r>
      <w:r w:rsidR="00103D23">
        <w:t>……</w:t>
      </w:r>
      <w:r>
        <w:t>…….</w:t>
      </w:r>
      <w:r w:rsidR="00391EF9">
        <w:t>..............</w:t>
      </w:r>
      <w:r>
        <w:t xml:space="preserve">. </w:t>
      </w:r>
      <w:r>
        <w:rPr>
          <w:spacing w:val="-2"/>
        </w:rPr>
        <w:t>ΤΗΛΕΦΩΝΟ.........................................</w:t>
      </w:r>
      <w:r w:rsidR="00391EF9">
        <w:rPr>
          <w:spacing w:val="-2"/>
        </w:rPr>
        <w:t>.........</w:t>
      </w:r>
    </w:p>
    <w:p w14:paraId="76921C10" w14:textId="77777777" w:rsidR="00F634DD" w:rsidRDefault="00103D23" w:rsidP="00103D23">
      <w:pPr>
        <w:pStyle w:val="a3"/>
        <w:spacing w:line="444" w:lineRule="auto"/>
        <w:ind w:left="426" w:right="1602"/>
        <w:contextualSpacing/>
        <w:rPr>
          <w:spacing w:val="-2"/>
        </w:rPr>
      </w:pPr>
      <w:r>
        <w:rPr>
          <w:spacing w:val="-2"/>
          <w:lang w:val="en-US"/>
        </w:rPr>
        <w:t>E</w:t>
      </w:r>
      <w:r w:rsidR="00896706">
        <w:rPr>
          <w:spacing w:val="-2"/>
        </w:rPr>
        <w:t>-</w:t>
      </w:r>
      <w:proofErr w:type="spellStart"/>
      <w:r w:rsidR="00896706">
        <w:rPr>
          <w:spacing w:val="-2"/>
        </w:rPr>
        <w:t>mail</w:t>
      </w:r>
      <w:proofErr w:type="spellEnd"/>
      <w:r w:rsidR="00896706">
        <w:rPr>
          <w:spacing w:val="-2"/>
        </w:rPr>
        <w:t>………………</w:t>
      </w:r>
      <w:r>
        <w:rPr>
          <w:spacing w:val="-2"/>
        </w:rPr>
        <w:t>…</w:t>
      </w:r>
      <w:r w:rsidR="00896706">
        <w:rPr>
          <w:spacing w:val="-2"/>
        </w:rPr>
        <w:t>…………………………</w:t>
      </w:r>
      <w:r w:rsidR="00391EF9">
        <w:rPr>
          <w:spacing w:val="-2"/>
        </w:rPr>
        <w:t>…………</w:t>
      </w:r>
    </w:p>
    <w:p w14:paraId="5E4B7BE9" w14:textId="77777777" w:rsidR="00E23E34" w:rsidRPr="00630A8E" w:rsidRDefault="00103D23" w:rsidP="00103D23">
      <w:pPr>
        <w:pStyle w:val="a3"/>
        <w:spacing w:line="444" w:lineRule="auto"/>
        <w:ind w:left="426" w:right="1605"/>
        <w:contextualSpacing/>
        <w:rPr>
          <w:b/>
        </w:rPr>
      </w:pPr>
      <w:r w:rsidRPr="00630A8E">
        <w:rPr>
          <w:b/>
        </w:rPr>
        <w:t xml:space="preserve">ΑΡΙΘΜΟΣ ΜΗΤΡΩΟΥ  </w:t>
      </w:r>
      <w:r w:rsidR="00E23E34" w:rsidRPr="00630A8E">
        <w:rPr>
          <w:b/>
        </w:rPr>
        <w:t>…………………</w:t>
      </w:r>
      <w:r w:rsidR="00E23E34">
        <w:rPr>
          <w:b/>
        </w:rPr>
        <w:t>……</w:t>
      </w:r>
      <w:r>
        <w:rPr>
          <w:b/>
        </w:rPr>
        <w:t>…</w:t>
      </w:r>
    </w:p>
    <w:p w14:paraId="10DD7B48" w14:textId="77777777" w:rsidR="00103D23" w:rsidRPr="00103D23" w:rsidRDefault="00103D23" w:rsidP="00103D23">
      <w:pPr>
        <w:spacing w:line="444" w:lineRule="auto"/>
        <w:ind w:left="426" w:right="1602"/>
        <w:contextualSpacing/>
        <w:rPr>
          <w:b/>
          <w:color w:val="002060"/>
          <w:sz w:val="10"/>
          <w:szCs w:val="10"/>
          <w:u w:val="single"/>
        </w:rPr>
      </w:pPr>
    </w:p>
    <w:p w14:paraId="1BCF2045" w14:textId="77777777" w:rsidR="00F634DD" w:rsidRPr="00E23E34" w:rsidRDefault="00896706" w:rsidP="00103D23">
      <w:pPr>
        <w:spacing w:line="444" w:lineRule="auto"/>
        <w:ind w:left="426" w:right="1602"/>
        <w:contextualSpacing/>
        <w:rPr>
          <w:b/>
          <w:color w:val="002060"/>
          <w:sz w:val="20"/>
          <w:u w:val="single"/>
        </w:rPr>
      </w:pPr>
      <w:r w:rsidRPr="00E23E34">
        <w:rPr>
          <w:b/>
          <w:color w:val="002060"/>
          <w:sz w:val="20"/>
          <w:u w:val="single"/>
        </w:rPr>
        <w:t>Β.</w:t>
      </w:r>
      <w:r w:rsidRPr="00E23E34">
        <w:rPr>
          <w:b/>
          <w:color w:val="002060"/>
          <w:spacing w:val="-7"/>
          <w:sz w:val="20"/>
          <w:u w:val="single"/>
        </w:rPr>
        <w:t xml:space="preserve"> </w:t>
      </w:r>
      <w:r w:rsidRPr="00E23E34">
        <w:rPr>
          <w:b/>
          <w:color w:val="002060"/>
          <w:sz w:val="20"/>
          <w:u w:val="single"/>
        </w:rPr>
        <w:t>ΝΟΜΙΚΟ</w:t>
      </w:r>
      <w:r w:rsidRPr="00E23E34">
        <w:rPr>
          <w:b/>
          <w:color w:val="002060"/>
          <w:spacing w:val="-7"/>
          <w:sz w:val="20"/>
          <w:u w:val="single"/>
        </w:rPr>
        <w:t xml:space="preserve"> </w:t>
      </w:r>
      <w:r w:rsidRPr="00E23E34">
        <w:rPr>
          <w:b/>
          <w:color w:val="002060"/>
          <w:spacing w:val="-2"/>
          <w:sz w:val="20"/>
          <w:u w:val="single"/>
        </w:rPr>
        <w:t>ΠΡΟΣΩΠΟ</w:t>
      </w:r>
    </w:p>
    <w:p w14:paraId="7415C9DC" w14:textId="77777777" w:rsidR="00F634DD" w:rsidRDefault="00896706" w:rsidP="00103D23">
      <w:pPr>
        <w:pStyle w:val="a3"/>
        <w:spacing w:line="444" w:lineRule="auto"/>
        <w:ind w:left="426" w:right="1602"/>
        <w:contextualSpacing/>
      </w:pPr>
      <w:r>
        <w:rPr>
          <w:spacing w:val="-2"/>
        </w:rPr>
        <w:t>ΕΠΩΝΥΜΙΑ..........................................</w:t>
      </w:r>
      <w:r w:rsidR="00E23E34">
        <w:rPr>
          <w:spacing w:val="-2"/>
        </w:rPr>
        <w:t>.........</w:t>
      </w:r>
    </w:p>
    <w:p w14:paraId="02EDF21D" w14:textId="77777777" w:rsidR="00F634DD" w:rsidRDefault="00896706" w:rsidP="00103D23">
      <w:pPr>
        <w:pStyle w:val="a3"/>
        <w:spacing w:line="444" w:lineRule="auto"/>
        <w:ind w:left="426" w:right="1602"/>
        <w:contextualSpacing/>
      </w:pPr>
      <w:r>
        <w:rPr>
          <w:spacing w:val="-2"/>
        </w:rPr>
        <w:t>ΕΔΡΑ...................................................</w:t>
      </w:r>
      <w:r w:rsidR="00E23E34">
        <w:rPr>
          <w:spacing w:val="-2"/>
        </w:rPr>
        <w:t>..........</w:t>
      </w:r>
    </w:p>
    <w:p w14:paraId="7D6DF94E" w14:textId="77777777" w:rsidR="00F634DD" w:rsidRDefault="00896706" w:rsidP="00103D23">
      <w:pPr>
        <w:pStyle w:val="a3"/>
        <w:spacing w:line="444" w:lineRule="auto"/>
        <w:ind w:left="426" w:right="1602"/>
        <w:contextualSpacing/>
      </w:pPr>
      <w:r>
        <w:rPr>
          <w:spacing w:val="-2"/>
        </w:rPr>
        <w:t>ΚΑΔ......................................................</w:t>
      </w:r>
      <w:r w:rsidR="00E23E34">
        <w:rPr>
          <w:spacing w:val="-2"/>
        </w:rPr>
        <w:t>.........</w:t>
      </w:r>
    </w:p>
    <w:p w14:paraId="7F021D12" w14:textId="77777777" w:rsidR="00F634DD" w:rsidRDefault="00E23E34" w:rsidP="00103D23">
      <w:pPr>
        <w:pStyle w:val="a3"/>
        <w:spacing w:line="444" w:lineRule="auto"/>
        <w:ind w:left="426" w:right="1602"/>
        <w:contextualSpacing/>
      </w:pPr>
      <w:r>
        <w:rPr>
          <w:spacing w:val="-2"/>
        </w:rPr>
        <w:t xml:space="preserve">ΝΟΜ. </w:t>
      </w:r>
      <w:r w:rsidR="00896706">
        <w:rPr>
          <w:spacing w:val="-2"/>
        </w:rPr>
        <w:t>ΕΚΠΡΟΣΩΠΟΣ..........................</w:t>
      </w:r>
      <w:r>
        <w:rPr>
          <w:spacing w:val="-2"/>
        </w:rPr>
        <w:t>.........</w:t>
      </w:r>
      <w:r w:rsidR="00630A8E">
        <w:rPr>
          <w:spacing w:val="-2"/>
        </w:rPr>
        <w:t>.</w:t>
      </w:r>
    </w:p>
    <w:p w14:paraId="0F223680" w14:textId="77777777" w:rsidR="00F634DD" w:rsidRDefault="00896706" w:rsidP="00103D23">
      <w:pPr>
        <w:pStyle w:val="a3"/>
        <w:spacing w:line="444" w:lineRule="auto"/>
        <w:ind w:left="426" w:right="1602"/>
        <w:contextualSpacing/>
      </w:pPr>
      <w:r>
        <w:rPr>
          <w:spacing w:val="-2"/>
        </w:rPr>
        <w:t>ΟΝΟΜΑΤΕΠΩΝΥΜΟ...........................</w:t>
      </w:r>
      <w:r w:rsidR="00E23E34">
        <w:rPr>
          <w:spacing w:val="-2"/>
        </w:rPr>
        <w:t>.........</w:t>
      </w:r>
    </w:p>
    <w:p w14:paraId="2E9182D3" w14:textId="77777777" w:rsidR="00F634DD" w:rsidRDefault="00896706" w:rsidP="00103D23">
      <w:pPr>
        <w:pStyle w:val="a3"/>
        <w:spacing w:line="444" w:lineRule="auto"/>
        <w:ind w:left="426" w:right="1602"/>
        <w:contextualSpacing/>
      </w:pPr>
      <w:r>
        <w:t>ΠΑΤΡΩΝΥΜΟ</w:t>
      </w:r>
      <w:r>
        <w:rPr>
          <w:spacing w:val="-2"/>
        </w:rPr>
        <w:t>...................</w:t>
      </w:r>
      <w:r w:rsidR="00103D23">
        <w:rPr>
          <w:spacing w:val="-2"/>
        </w:rPr>
        <w:t>........</w:t>
      </w:r>
      <w:r>
        <w:rPr>
          <w:spacing w:val="-2"/>
        </w:rPr>
        <w:t>...</w:t>
      </w:r>
      <w:r w:rsidR="00E23E34">
        <w:rPr>
          <w:spacing w:val="-2"/>
        </w:rPr>
        <w:t>...............</w:t>
      </w:r>
      <w:r>
        <w:rPr>
          <w:spacing w:val="-2"/>
        </w:rPr>
        <w:t>.</w:t>
      </w:r>
      <w:r w:rsidR="00630A8E">
        <w:rPr>
          <w:spacing w:val="-2"/>
        </w:rPr>
        <w:t>.</w:t>
      </w:r>
    </w:p>
    <w:p w14:paraId="1F54A695" w14:textId="77777777" w:rsidR="00F634DD" w:rsidRDefault="00896706" w:rsidP="00103D23">
      <w:pPr>
        <w:pStyle w:val="a3"/>
        <w:spacing w:line="444" w:lineRule="auto"/>
        <w:ind w:left="426" w:right="1602"/>
        <w:contextualSpacing/>
      </w:pPr>
      <w:r>
        <w:t>ΤΟΠΟΣ</w:t>
      </w:r>
      <w:r>
        <w:rPr>
          <w:spacing w:val="-12"/>
        </w:rPr>
        <w:t xml:space="preserve"> </w:t>
      </w:r>
      <w:r>
        <w:t>ΚΑΤΟΙΚΙ</w:t>
      </w:r>
      <w:r w:rsidR="00630A8E">
        <w:t>ΑΣ..............</w:t>
      </w:r>
      <w:r w:rsidR="00103D23" w:rsidRPr="00834BA5">
        <w:t>..</w:t>
      </w:r>
      <w:r w:rsidR="00630A8E">
        <w:t>.......</w:t>
      </w:r>
      <w:r w:rsidR="00E23E34">
        <w:t>..............</w:t>
      </w:r>
      <w:r w:rsidR="00630A8E">
        <w:t>.</w:t>
      </w:r>
      <w:r>
        <w:t xml:space="preserve"> </w:t>
      </w:r>
      <w:r>
        <w:rPr>
          <w:spacing w:val="-2"/>
        </w:rPr>
        <w:t>ΟΔΟΣ..................................................</w:t>
      </w:r>
      <w:r w:rsidR="00E23E34">
        <w:rPr>
          <w:spacing w:val="-2"/>
        </w:rPr>
        <w:t>..........</w:t>
      </w:r>
    </w:p>
    <w:p w14:paraId="0D875203" w14:textId="77777777" w:rsidR="00F634DD" w:rsidRDefault="00896706" w:rsidP="00103D23">
      <w:pPr>
        <w:pStyle w:val="a3"/>
        <w:spacing w:line="444" w:lineRule="auto"/>
        <w:ind w:left="426" w:right="1602"/>
        <w:contextualSpacing/>
      </w:pPr>
      <w:r>
        <w:rPr>
          <w:spacing w:val="-2"/>
        </w:rPr>
        <w:t>Τ.Κ......................................................</w:t>
      </w:r>
      <w:r w:rsidR="00630A8E">
        <w:rPr>
          <w:spacing w:val="-2"/>
        </w:rPr>
        <w:t>.</w:t>
      </w:r>
      <w:r w:rsidR="00E23E34">
        <w:rPr>
          <w:spacing w:val="-2"/>
        </w:rPr>
        <w:t>..........</w:t>
      </w:r>
    </w:p>
    <w:p w14:paraId="1B61F331" w14:textId="77777777" w:rsidR="00F634DD" w:rsidRDefault="00896706" w:rsidP="00103D23">
      <w:pPr>
        <w:pStyle w:val="a3"/>
        <w:spacing w:line="444" w:lineRule="auto"/>
        <w:ind w:left="426" w:right="1602"/>
        <w:contextualSpacing/>
      </w:pPr>
      <w:r>
        <w:rPr>
          <w:spacing w:val="-2"/>
        </w:rPr>
        <w:t>Α.Δ.Τ...................................................</w:t>
      </w:r>
      <w:r w:rsidR="00630A8E">
        <w:rPr>
          <w:spacing w:val="-2"/>
        </w:rPr>
        <w:t>.</w:t>
      </w:r>
      <w:r w:rsidR="00E23E34">
        <w:rPr>
          <w:spacing w:val="-2"/>
        </w:rPr>
        <w:t>.........</w:t>
      </w:r>
    </w:p>
    <w:p w14:paraId="17BB57D3" w14:textId="77777777" w:rsidR="00F634DD" w:rsidRDefault="00896706" w:rsidP="00103D23">
      <w:pPr>
        <w:pStyle w:val="a3"/>
        <w:spacing w:line="444" w:lineRule="auto"/>
        <w:ind w:left="426" w:right="1602"/>
        <w:contextualSpacing/>
      </w:pPr>
      <w:r>
        <w:rPr>
          <w:spacing w:val="-2"/>
        </w:rPr>
        <w:t>Α.Φ.Μ.................................................</w:t>
      </w:r>
      <w:r w:rsidR="00630A8E">
        <w:rPr>
          <w:spacing w:val="-2"/>
        </w:rPr>
        <w:t>.</w:t>
      </w:r>
      <w:r w:rsidR="00E23E34">
        <w:rPr>
          <w:spacing w:val="-2"/>
        </w:rPr>
        <w:t>.........</w:t>
      </w:r>
    </w:p>
    <w:p w14:paraId="0924F5E6" w14:textId="77777777" w:rsidR="00F634DD" w:rsidRDefault="00896706" w:rsidP="00103D23">
      <w:pPr>
        <w:pStyle w:val="a3"/>
        <w:spacing w:line="444" w:lineRule="auto"/>
        <w:ind w:left="426" w:right="1602"/>
        <w:contextualSpacing/>
        <w:rPr>
          <w:spacing w:val="-2"/>
        </w:rPr>
      </w:pPr>
      <w:r>
        <w:rPr>
          <w:spacing w:val="-2"/>
        </w:rPr>
        <w:t>ΔΟΥ…………………………………………………</w:t>
      </w:r>
      <w:r w:rsidR="00E23E34">
        <w:rPr>
          <w:spacing w:val="-2"/>
        </w:rPr>
        <w:t>………</w:t>
      </w:r>
      <w:r>
        <w:rPr>
          <w:spacing w:val="-2"/>
        </w:rPr>
        <w:t xml:space="preserve"> ΤΗΛΕΦΩΝΟ........................................</w:t>
      </w:r>
      <w:r w:rsidR="00E23E34">
        <w:rPr>
          <w:spacing w:val="-2"/>
        </w:rPr>
        <w:t>..........</w:t>
      </w:r>
    </w:p>
    <w:p w14:paraId="69FA2D87" w14:textId="77777777" w:rsidR="004A5542" w:rsidRDefault="004A5542" w:rsidP="004A5542">
      <w:pPr>
        <w:pStyle w:val="a3"/>
        <w:spacing w:line="444" w:lineRule="auto"/>
        <w:ind w:left="426" w:right="1602"/>
        <w:contextualSpacing/>
        <w:rPr>
          <w:spacing w:val="-2"/>
        </w:rPr>
      </w:pPr>
      <w:r>
        <w:rPr>
          <w:spacing w:val="-2"/>
          <w:lang w:val="en-US"/>
        </w:rPr>
        <w:t>E</w:t>
      </w:r>
      <w:r>
        <w:rPr>
          <w:spacing w:val="-2"/>
        </w:rPr>
        <w:t>-</w:t>
      </w:r>
      <w:proofErr w:type="spellStart"/>
      <w:r>
        <w:rPr>
          <w:spacing w:val="-2"/>
        </w:rPr>
        <w:t>mail</w:t>
      </w:r>
      <w:proofErr w:type="spellEnd"/>
      <w:r>
        <w:rPr>
          <w:spacing w:val="-2"/>
        </w:rPr>
        <w:t>………</w:t>
      </w:r>
      <w:r w:rsidRPr="00834BA5">
        <w:rPr>
          <w:spacing w:val="-2"/>
        </w:rPr>
        <w:t>……</w:t>
      </w:r>
      <w:proofErr w:type="gramStart"/>
      <w:r w:rsidRPr="00834BA5">
        <w:rPr>
          <w:spacing w:val="-2"/>
        </w:rPr>
        <w:t>…..</w:t>
      </w:r>
      <w:proofErr w:type="gramEnd"/>
      <w:r>
        <w:rPr>
          <w:spacing w:val="-2"/>
        </w:rPr>
        <w:t>…………………………………….</w:t>
      </w:r>
    </w:p>
    <w:p w14:paraId="3DB17DFE" w14:textId="77777777" w:rsidR="004A5542" w:rsidRDefault="004A5542" w:rsidP="00103D23">
      <w:pPr>
        <w:pStyle w:val="a3"/>
        <w:spacing w:line="444" w:lineRule="auto"/>
        <w:ind w:left="426" w:right="1602"/>
        <w:contextualSpacing/>
        <w:rPr>
          <w:spacing w:val="-2"/>
        </w:rPr>
      </w:pPr>
    </w:p>
    <w:p w14:paraId="5D3B4CF8" w14:textId="77777777" w:rsidR="00E23E34" w:rsidRPr="00630A8E" w:rsidRDefault="00E23E34" w:rsidP="00103D23">
      <w:pPr>
        <w:pStyle w:val="a3"/>
        <w:spacing w:line="444" w:lineRule="auto"/>
        <w:ind w:left="426" w:right="1605"/>
        <w:contextualSpacing/>
        <w:rPr>
          <w:b/>
        </w:rPr>
      </w:pPr>
    </w:p>
    <w:p w14:paraId="47049BD0" w14:textId="77777777" w:rsidR="00F634DD" w:rsidRPr="00E23E34" w:rsidRDefault="00896706" w:rsidP="00103D23">
      <w:pPr>
        <w:spacing w:line="307" w:lineRule="auto"/>
        <w:rPr>
          <w:b/>
          <w:spacing w:val="-1"/>
          <w:u w:val="single"/>
        </w:rPr>
      </w:pPr>
      <w:r w:rsidRPr="00E23E34">
        <w:rPr>
          <w:b/>
          <w:u w:val="single"/>
        </w:rPr>
        <w:t>ΠΡΟΣ</w:t>
      </w:r>
      <w:r w:rsidRPr="00E23E34">
        <w:rPr>
          <w:b/>
          <w:spacing w:val="-1"/>
          <w:u w:val="single"/>
        </w:rPr>
        <w:t xml:space="preserve"> </w:t>
      </w:r>
    </w:p>
    <w:p w14:paraId="16DA4C9D" w14:textId="77777777" w:rsidR="00103D23" w:rsidRPr="001D6DA5" w:rsidRDefault="00E23E34" w:rsidP="00103D23">
      <w:pPr>
        <w:spacing w:line="307" w:lineRule="auto"/>
        <w:rPr>
          <w:b/>
          <w:color w:val="002060"/>
          <w:sz w:val="21"/>
          <w:szCs w:val="21"/>
        </w:rPr>
      </w:pPr>
      <w:r w:rsidRPr="001D6DA5">
        <w:rPr>
          <w:b/>
          <w:color w:val="002060"/>
          <w:sz w:val="21"/>
          <w:szCs w:val="21"/>
        </w:rPr>
        <w:t xml:space="preserve">Περιφέρεια Στερεάς Ελλάδας  </w:t>
      </w:r>
    </w:p>
    <w:p w14:paraId="4FB9D28A" w14:textId="77777777" w:rsidR="00E23E34" w:rsidRPr="001D6DA5" w:rsidRDefault="00E23E34" w:rsidP="00103D23">
      <w:pPr>
        <w:spacing w:line="307" w:lineRule="auto"/>
        <w:rPr>
          <w:b/>
          <w:color w:val="002060"/>
          <w:sz w:val="21"/>
          <w:szCs w:val="21"/>
        </w:rPr>
      </w:pPr>
      <w:r w:rsidRPr="001D6DA5">
        <w:rPr>
          <w:b/>
          <w:color w:val="002060"/>
          <w:sz w:val="21"/>
          <w:szCs w:val="21"/>
        </w:rPr>
        <w:t>Περιφερειακή Ενότητα Βοιωτίας</w:t>
      </w:r>
    </w:p>
    <w:p w14:paraId="26CED81E" w14:textId="77777777" w:rsidR="00E23E34" w:rsidRPr="001D6DA5" w:rsidRDefault="00E23E34" w:rsidP="00103D23">
      <w:pPr>
        <w:spacing w:line="307" w:lineRule="auto"/>
        <w:rPr>
          <w:b/>
          <w:color w:val="002060"/>
          <w:sz w:val="21"/>
          <w:szCs w:val="21"/>
        </w:rPr>
      </w:pPr>
      <w:r w:rsidRPr="001D6DA5">
        <w:rPr>
          <w:b/>
          <w:color w:val="002060"/>
          <w:sz w:val="21"/>
          <w:szCs w:val="21"/>
        </w:rPr>
        <w:t>Δ/</w:t>
      </w:r>
      <w:proofErr w:type="spellStart"/>
      <w:r w:rsidRPr="001D6DA5">
        <w:rPr>
          <w:b/>
          <w:color w:val="002060"/>
          <w:sz w:val="21"/>
          <w:szCs w:val="21"/>
        </w:rPr>
        <w:t>νση</w:t>
      </w:r>
      <w:proofErr w:type="spellEnd"/>
      <w:r w:rsidRPr="001D6DA5">
        <w:rPr>
          <w:b/>
          <w:color w:val="002060"/>
          <w:sz w:val="21"/>
          <w:szCs w:val="21"/>
        </w:rPr>
        <w:t xml:space="preserve"> Διοικητικού – Οικονομικού </w:t>
      </w:r>
    </w:p>
    <w:p w14:paraId="6845C486" w14:textId="77777777" w:rsidR="00E23E34" w:rsidRPr="001D6DA5" w:rsidRDefault="00E23E34" w:rsidP="00630A8E">
      <w:pPr>
        <w:rPr>
          <w:i/>
          <w:sz w:val="16"/>
          <w:szCs w:val="16"/>
        </w:rPr>
      </w:pPr>
    </w:p>
    <w:p w14:paraId="57912969" w14:textId="76A0E7BA" w:rsidR="00F634DD" w:rsidRPr="00103D23" w:rsidRDefault="000463CB" w:rsidP="000463CB">
      <w:pPr>
        <w:pStyle w:val="a3"/>
        <w:spacing w:line="300" w:lineRule="auto"/>
        <w:ind w:left="0" w:right="657"/>
        <w:jc w:val="both"/>
        <w:rPr>
          <w:sz w:val="21"/>
          <w:szCs w:val="21"/>
        </w:rPr>
      </w:pPr>
      <w:r w:rsidRPr="00103D23">
        <w:rPr>
          <w:sz w:val="21"/>
          <w:szCs w:val="21"/>
        </w:rPr>
        <w:t>Π</w:t>
      </w:r>
      <w:r w:rsidR="00896706" w:rsidRPr="00103D23">
        <w:rPr>
          <w:sz w:val="21"/>
          <w:szCs w:val="21"/>
        </w:rPr>
        <w:t xml:space="preserve">αρακαλώ όπως προβείτε στην (εφάπαξ/με δόσεις) ρύθμιση των βεβαιωμένων/ληξιπρόθεσμων οφειλών </w:t>
      </w:r>
      <w:r w:rsidRPr="00103D23">
        <w:rPr>
          <w:sz w:val="21"/>
          <w:szCs w:val="21"/>
        </w:rPr>
        <w:t xml:space="preserve">αρδευτικών τελών </w:t>
      </w:r>
      <w:r w:rsidR="00896706" w:rsidRPr="00103D23">
        <w:rPr>
          <w:sz w:val="21"/>
          <w:szCs w:val="21"/>
        </w:rPr>
        <w:t>προς τ</w:t>
      </w:r>
      <w:r w:rsidRPr="00103D23">
        <w:rPr>
          <w:sz w:val="21"/>
          <w:szCs w:val="21"/>
        </w:rPr>
        <w:t>ην</w:t>
      </w:r>
      <w:r w:rsidR="00896706" w:rsidRPr="00103D23">
        <w:rPr>
          <w:sz w:val="21"/>
          <w:szCs w:val="21"/>
        </w:rPr>
        <w:t xml:space="preserve"> </w:t>
      </w:r>
      <w:r w:rsidRPr="00103D23">
        <w:rPr>
          <w:b/>
          <w:sz w:val="21"/>
          <w:szCs w:val="21"/>
        </w:rPr>
        <w:t>Περιφέρεια Στερεάς Ελλάδας</w:t>
      </w:r>
      <w:r w:rsidR="00896706" w:rsidRPr="00103D23">
        <w:rPr>
          <w:b/>
          <w:sz w:val="21"/>
          <w:szCs w:val="21"/>
        </w:rPr>
        <w:t xml:space="preserve"> </w:t>
      </w:r>
      <w:r w:rsidR="00896706" w:rsidRPr="00103D23">
        <w:rPr>
          <w:sz w:val="21"/>
          <w:szCs w:val="21"/>
        </w:rPr>
        <w:t>σύμφωνα με τις διατάξεις του άρθρου 25 του Ν. 5143/24 (ΦΕΚ 161 Α/11-10-2024)</w:t>
      </w:r>
      <w:r w:rsidR="00652380">
        <w:rPr>
          <w:sz w:val="21"/>
          <w:szCs w:val="21"/>
        </w:rPr>
        <w:t xml:space="preserve">, όπως έχουν τροποποιηθεί και ισχύουν. </w:t>
      </w:r>
    </w:p>
    <w:p w14:paraId="76EE8E16" w14:textId="77777777" w:rsidR="00F634DD" w:rsidRPr="00103D23" w:rsidRDefault="00896706" w:rsidP="000463CB">
      <w:pPr>
        <w:pStyle w:val="a3"/>
        <w:spacing w:line="300" w:lineRule="auto"/>
        <w:ind w:left="0" w:right="657"/>
        <w:jc w:val="both"/>
        <w:rPr>
          <w:sz w:val="21"/>
          <w:szCs w:val="21"/>
        </w:rPr>
      </w:pPr>
      <w:r w:rsidRPr="00103D23">
        <w:rPr>
          <w:sz w:val="21"/>
          <w:szCs w:val="21"/>
        </w:rPr>
        <w:t>Ειδικότερα στην περίπτωση ρύθμισης με δόσεις επιλέγω την εξής κατηγορία:</w:t>
      </w:r>
    </w:p>
    <w:tbl>
      <w:tblPr>
        <w:tblStyle w:val="TableNormal"/>
        <w:tblW w:w="5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7"/>
        <w:gridCol w:w="974"/>
      </w:tblGrid>
      <w:tr w:rsidR="00F634DD" w:rsidRPr="00103D23" w14:paraId="6FA54618" w14:textId="77777777" w:rsidTr="001D6DA5">
        <w:trPr>
          <w:trHeight w:val="218"/>
          <w:jc w:val="center"/>
        </w:trPr>
        <w:tc>
          <w:tcPr>
            <w:tcW w:w="4557" w:type="dxa"/>
            <w:shd w:val="clear" w:color="auto" w:fill="DBE5F1" w:themeFill="accent1" w:themeFillTint="33"/>
          </w:tcPr>
          <w:p w14:paraId="38CDE63E" w14:textId="77777777" w:rsidR="00F634DD" w:rsidRPr="00E71454" w:rsidRDefault="00896706" w:rsidP="000463CB">
            <w:pPr>
              <w:pStyle w:val="TableParagraph"/>
              <w:spacing w:line="300" w:lineRule="auto"/>
              <w:rPr>
                <w:b/>
                <w:color w:val="002060"/>
                <w:sz w:val="21"/>
                <w:szCs w:val="21"/>
              </w:rPr>
            </w:pPr>
            <w:r w:rsidRPr="00E71454">
              <w:rPr>
                <w:b/>
                <w:color w:val="002060"/>
                <w:spacing w:val="-2"/>
                <w:sz w:val="21"/>
                <w:szCs w:val="21"/>
              </w:rPr>
              <w:t>ΚΑΤΗΓΟΡΙΑ</w:t>
            </w:r>
          </w:p>
        </w:tc>
        <w:tc>
          <w:tcPr>
            <w:tcW w:w="974" w:type="dxa"/>
            <w:shd w:val="clear" w:color="auto" w:fill="DBE5F1" w:themeFill="accent1" w:themeFillTint="33"/>
          </w:tcPr>
          <w:p w14:paraId="4E06A2ED" w14:textId="77777777" w:rsidR="00F634DD" w:rsidRPr="00E71454" w:rsidRDefault="00896706" w:rsidP="000463CB">
            <w:pPr>
              <w:pStyle w:val="TableParagraph"/>
              <w:spacing w:line="300" w:lineRule="auto"/>
              <w:rPr>
                <w:b/>
                <w:color w:val="002060"/>
                <w:sz w:val="21"/>
                <w:szCs w:val="21"/>
              </w:rPr>
            </w:pPr>
            <w:r w:rsidRPr="00E71454">
              <w:rPr>
                <w:b/>
                <w:color w:val="002060"/>
                <w:spacing w:val="-2"/>
                <w:sz w:val="21"/>
                <w:szCs w:val="21"/>
              </w:rPr>
              <w:t>ΕΠΙΛΟΓΗ</w:t>
            </w:r>
          </w:p>
        </w:tc>
      </w:tr>
      <w:tr w:rsidR="00F634DD" w:rsidRPr="00103D23" w14:paraId="6244E97B" w14:textId="77777777" w:rsidTr="001D6DA5">
        <w:trPr>
          <w:trHeight w:val="441"/>
          <w:jc w:val="center"/>
        </w:trPr>
        <w:tc>
          <w:tcPr>
            <w:tcW w:w="4557" w:type="dxa"/>
            <w:vAlign w:val="center"/>
          </w:tcPr>
          <w:p w14:paraId="327F0B6B" w14:textId="77777777" w:rsidR="00F634DD" w:rsidRPr="00103D23" w:rsidRDefault="00896706" w:rsidP="000463CB">
            <w:pPr>
              <w:pStyle w:val="TableParagraph"/>
              <w:spacing w:line="300" w:lineRule="auto"/>
              <w:ind w:right="211"/>
              <w:jc w:val="both"/>
              <w:rPr>
                <w:sz w:val="21"/>
                <w:szCs w:val="21"/>
              </w:rPr>
            </w:pPr>
            <w:r w:rsidRPr="00103D23">
              <w:rPr>
                <w:b/>
                <w:sz w:val="21"/>
                <w:szCs w:val="21"/>
              </w:rPr>
              <w:t>α)</w:t>
            </w:r>
            <w:r w:rsidRPr="00103D23">
              <w:rPr>
                <w:spacing w:val="40"/>
                <w:sz w:val="21"/>
                <w:szCs w:val="21"/>
              </w:rPr>
              <w:t xml:space="preserve"> </w:t>
            </w:r>
            <w:proofErr w:type="spellStart"/>
            <w:r w:rsidRPr="00103D23">
              <w:rPr>
                <w:b/>
                <w:sz w:val="21"/>
                <w:szCs w:val="21"/>
              </w:rPr>
              <w:t>Eφάπαξ</w:t>
            </w:r>
            <w:proofErr w:type="spellEnd"/>
            <w:r w:rsidRPr="00103D23">
              <w:rPr>
                <w:sz w:val="21"/>
                <w:szCs w:val="21"/>
              </w:rPr>
              <w:t>,</w:t>
            </w:r>
            <w:r w:rsidRPr="00103D23">
              <w:rPr>
                <w:spacing w:val="40"/>
                <w:sz w:val="21"/>
                <w:szCs w:val="21"/>
              </w:rPr>
              <w:t xml:space="preserve"> </w:t>
            </w:r>
            <w:r w:rsidRPr="00103D23">
              <w:rPr>
                <w:sz w:val="21"/>
                <w:szCs w:val="21"/>
              </w:rPr>
              <w:t>με</w:t>
            </w:r>
            <w:r w:rsidRPr="00103D23">
              <w:rPr>
                <w:spacing w:val="40"/>
                <w:sz w:val="21"/>
                <w:szCs w:val="21"/>
              </w:rPr>
              <w:t xml:space="preserve"> </w:t>
            </w:r>
            <w:r w:rsidRPr="00103D23">
              <w:rPr>
                <w:sz w:val="21"/>
                <w:szCs w:val="21"/>
              </w:rPr>
              <w:t>απαλλαγή</w:t>
            </w:r>
            <w:r w:rsidRPr="00103D23">
              <w:rPr>
                <w:spacing w:val="40"/>
                <w:sz w:val="21"/>
                <w:szCs w:val="21"/>
              </w:rPr>
              <w:t xml:space="preserve"> </w:t>
            </w:r>
            <w:r w:rsidRPr="00103D23">
              <w:rPr>
                <w:sz w:val="21"/>
                <w:szCs w:val="21"/>
              </w:rPr>
              <w:t>κατά</w:t>
            </w:r>
            <w:r w:rsidRPr="00103D23">
              <w:rPr>
                <w:spacing w:val="40"/>
                <w:sz w:val="21"/>
                <w:szCs w:val="21"/>
              </w:rPr>
              <w:t xml:space="preserve"> </w:t>
            </w:r>
            <w:r w:rsidRPr="00103D23">
              <w:rPr>
                <w:sz w:val="21"/>
                <w:szCs w:val="21"/>
              </w:rPr>
              <w:t>ποσοστό</w:t>
            </w:r>
            <w:r w:rsidRPr="00103D23">
              <w:rPr>
                <w:spacing w:val="40"/>
                <w:sz w:val="21"/>
                <w:szCs w:val="21"/>
              </w:rPr>
              <w:t xml:space="preserve"> </w:t>
            </w:r>
            <w:r w:rsidRPr="00103D23">
              <w:rPr>
                <w:sz w:val="21"/>
                <w:szCs w:val="21"/>
              </w:rPr>
              <w:t>ενενήντα πέντε τοις εκατό (95%), για ευάλωτους οφειλέτες</w:t>
            </w:r>
          </w:p>
        </w:tc>
        <w:tc>
          <w:tcPr>
            <w:tcW w:w="974" w:type="dxa"/>
            <w:vAlign w:val="center"/>
          </w:tcPr>
          <w:p w14:paraId="4EE5D5B9" w14:textId="77777777" w:rsidR="00F634DD" w:rsidRPr="00103D23" w:rsidRDefault="00F634DD" w:rsidP="000463CB">
            <w:pPr>
              <w:pStyle w:val="TableParagraph"/>
              <w:spacing w:line="300" w:lineRule="auto"/>
              <w:ind w:left="0"/>
              <w:rPr>
                <w:rFonts w:ascii="Times New Roman"/>
                <w:sz w:val="21"/>
                <w:szCs w:val="21"/>
              </w:rPr>
            </w:pPr>
          </w:p>
        </w:tc>
      </w:tr>
      <w:tr w:rsidR="00F634DD" w:rsidRPr="00103D23" w14:paraId="050B3340" w14:textId="77777777" w:rsidTr="001D6DA5">
        <w:trPr>
          <w:trHeight w:val="660"/>
          <w:jc w:val="center"/>
        </w:trPr>
        <w:tc>
          <w:tcPr>
            <w:tcW w:w="4557" w:type="dxa"/>
            <w:vAlign w:val="center"/>
          </w:tcPr>
          <w:p w14:paraId="08BDF445" w14:textId="77777777" w:rsidR="00F634DD" w:rsidRPr="00103D23" w:rsidRDefault="00896706" w:rsidP="000463CB">
            <w:pPr>
              <w:pStyle w:val="TableParagraph"/>
              <w:spacing w:line="300" w:lineRule="auto"/>
              <w:ind w:right="211"/>
              <w:jc w:val="both"/>
              <w:rPr>
                <w:sz w:val="21"/>
                <w:szCs w:val="21"/>
              </w:rPr>
            </w:pPr>
            <w:r w:rsidRPr="00103D23">
              <w:rPr>
                <w:b/>
                <w:sz w:val="21"/>
                <w:szCs w:val="21"/>
              </w:rPr>
              <w:t>β)</w:t>
            </w:r>
            <w:r w:rsidRPr="00103D23">
              <w:rPr>
                <w:b/>
                <w:spacing w:val="-3"/>
                <w:sz w:val="21"/>
                <w:szCs w:val="21"/>
              </w:rPr>
              <w:t xml:space="preserve"> </w:t>
            </w:r>
            <w:r w:rsidRPr="00103D23">
              <w:rPr>
                <w:b/>
                <w:sz w:val="21"/>
                <w:szCs w:val="21"/>
              </w:rPr>
              <w:t>από</w:t>
            </w:r>
            <w:r w:rsidRPr="00103D23">
              <w:rPr>
                <w:b/>
                <w:spacing w:val="-3"/>
                <w:sz w:val="21"/>
                <w:szCs w:val="21"/>
              </w:rPr>
              <w:t xml:space="preserve"> </w:t>
            </w:r>
            <w:r w:rsidRPr="00103D23">
              <w:rPr>
                <w:b/>
                <w:sz w:val="21"/>
                <w:szCs w:val="21"/>
              </w:rPr>
              <w:t>δύο</w:t>
            </w:r>
            <w:r w:rsidRPr="00103D23">
              <w:rPr>
                <w:b/>
                <w:spacing w:val="-6"/>
                <w:sz w:val="21"/>
                <w:szCs w:val="21"/>
              </w:rPr>
              <w:t xml:space="preserve"> </w:t>
            </w:r>
            <w:r w:rsidRPr="00103D23">
              <w:rPr>
                <w:b/>
                <w:sz w:val="21"/>
                <w:szCs w:val="21"/>
              </w:rPr>
              <w:t>(2)</w:t>
            </w:r>
            <w:r w:rsidRPr="00103D23">
              <w:rPr>
                <w:b/>
                <w:spacing w:val="-4"/>
                <w:sz w:val="21"/>
                <w:szCs w:val="21"/>
              </w:rPr>
              <w:t xml:space="preserve"> </w:t>
            </w:r>
            <w:r w:rsidRPr="00103D23">
              <w:rPr>
                <w:b/>
                <w:sz w:val="21"/>
                <w:szCs w:val="21"/>
              </w:rPr>
              <w:t>έως</w:t>
            </w:r>
            <w:r w:rsidRPr="00103D23">
              <w:rPr>
                <w:b/>
                <w:spacing w:val="-4"/>
                <w:sz w:val="21"/>
                <w:szCs w:val="21"/>
              </w:rPr>
              <w:t xml:space="preserve"> </w:t>
            </w:r>
            <w:r w:rsidRPr="00103D23">
              <w:rPr>
                <w:b/>
                <w:sz w:val="21"/>
                <w:szCs w:val="21"/>
              </w:rPr>
              <w:t>έξι</w:t>
            </w:r>
            <w:r w:rsidRPr="00103D23">
              <w:rPr>
                <w:b/>
                <w:spacing w:val="-4"/>
                <w:sz w:val="21"/>
                <w:szCs w:val="21"/>
              </w:rPr>
              <w:t xml:space="preserve"> </w:t>
            </w:r>
            <w:r w:rsidRPr="00103D23">
              <w:rPr>
                <w:b/>
                <w:sz w:val="21"/>
                <w:szCs w:val="21"/>
              </w:rPr>
              <w:t>(6)</w:t>
            </w:r>
            <w:r w:rsidRPr="00103D23">
              <w:rPr>
                <w:b/>
                <w:spacing w:val="-4"/>
                <w:sz w:val="21"/>
                <w:szCs w:val="21"/>
              </w:rPr>
              <w:t xml:space="preserve"> </w:t>
            </w:r>
            <w:r w:rsidRPr="00103D23">
              <w:rPr>
                <w:b/>
                <w:sz w:val="21"/>
                <w:szCs w:val="21"/>
              </w:rPr>
              <w:t>δόσεις</w:t>
            </w:r>
            <w:r w:rsidRPr="00103D23">
              <w:rPr>
                <w:sz w:val="21"/>
                <w:szCs w:val="21"/>
              </w:rPr>
              <w:t>,</w:t>
            </w:r>
            <w:r w:rsidRPr="00103D23">
              <w:rPr>
                <w:spacing w:val="-6"/>
                <w:sz w:val="21"/>
                <w:szCs w:val="21"/>
              </w:rPr>
              <w:t xml:space="preserve"> </w:t>
            </w:r>
            <w:r w:rsidRPr="00103D23">
              <w:rPr>
                <w:sz w:val="21"/>
                <w:szCs w:val="21"/>
              </w:rPr>
              <w:t>με</w:t>
            </w:r>
            <w:r w:rsidRPr="00103D23">
              <w:rPr>
                <w:spacing w:val="-5"/>
                <w:sz w:val="21"/>
                <w:szCs w:val="21"/>
              </w:rPr>
              <w:t xml:space="preserve"> </w:t>
            </w:r>
            <w:r w:rsidRPr="00103D23">
              <w:rPr>
                <w:sz w:val="21"/>
                <w:szCs w:val="21"/>
              </w:rPr>
              <w:t>απαλλαγή</w:t>
            </w:r>
            <w:r w:rsidRPr="00103D23">
              <w:rPr>
                <w:spacing w:val="-5"/>
                <w:sz w:val="21"/>
                <w:szCs w:val="21"/>
              </w:rPr>
              <w:t xml:space="preserve"> </w:t>
            </w:r>
            <w:r w:rsidRPr="00103D23">
              <w:rPr>
                <w:sz w:val="21"/>
                <w:szCs w:val="21"/>
              </w:rPr>
              <w:t>κατά ποσοστό ογδόντα πέντε τοις εκατό (85%),για</w:t>
            </w:r>
            <w:r w:rsidR="000463CB" w:rsidRPr="00103D23">
              <w:rPr>
                <w:sz w:val="21"/>
                <w:szCs w:val="21"/>
              </w:rPr>
              <w:t xml:space="preserve"> </w:t>
            </w:r>
            <w:r w:rsidRPr="00103D23">
              <w:rPr>
                <w:sz w:val="21"/>
                <w:szCs w:val="21"/>
              </w:rPr>
              <w:t>ευάλωτους</w:t>
            </w:r>
            <w:r w:rsidRPr="00103D23">
              <w:rPr>
                <w:spacing w:val="-5"/>
                <w:sz w:val="21"/>
                <w:szCs w:val="21"/>
              </w:rPr>
              <w:t xml:space="preserve"> </w:t>
            </w:r>
            <w:r w:rsidRPr="00103D23">
              <w:rPr>
                <w:spacing w:val="-2"/>
                <w:sz w:val="21"/>
                <w:szCs w:val="21"/>
              </w:rPr>
              <w:t>οφειλέτες</w:t>
            </w:r>
          </w:p>
        </w:tc>
        <w:tc>
          <w:tcPr>
            <w:tcW w:w="974" w:type="dxa"/>
            <w:vAlign w:val="center"/>
          </w:tcPr>
          <w:p w14:paraId="7A50B3B5" w14:textId="77777777" w:rsidR="00F634DD" w:rsidRPr="00103D23" w:rsidRDefault="00F634DD" w:rsidP="000463CB">
            <w:pPr>
              <w:pStyle w:val="TableParagraph"/>
              <w:spacing w:line="300" w:lineRule="auto"/>
              <w:ind w:left="0"/>
              <w:rPr>
                <w:rFonts w:ascii="Times New Roman"/>
                <w:sz w:val="21"/>
                <w:szCs w:val="21"/>
              </w:rPr>
            </w:pPr>
          </w:p>
        </w:tc>
      </w:tr>
      <w:tr w:rsidR="00F634DD" w:rsidRPr="00103D23" w14:paraId="48ED3188" w14:textId="77777777" w:rsidTr="001D6DA5">
        <w:trPr>
          <w:trHeight w:val="657"/>
          <w:jc w:val="center"/>
        </w:trPr>
        <w:tc>
          <w:tcPr>
            <w:tcW w:w="4557" w:type="dxa"/>
            <w:vAlign w:val="center"/>
          </w:tcPr>
          <w:p w14:paraId="19B9C18B" w14:textId="77777777" w:rsidR="00F634DD" w:rsidRPr="00103D23" w:rsidRDefault="00896706" w:rsidP="000463CB">
            <w:pPr>
              <w:pStyle w:val="TableParagraph"/>
              <w:spacing w:line="300" w:lineRule="auto"/>
              <w:ind w:right="211"/>
              <w:jc w:val="both"/>
              <w:rPr>
                <w:sz w:val="21"/>
                <w:szCs w:val="21"/>
              </w:rPr>
            </w:pPr>
            <w:r w:rsidRPr="00103D23">
              <w:rPr>
                <w:b/>
                <w:sz w:val="21"/>
                <w:szCs w:val="21"/>
              </w:rPr>
              <w:t>γ)</w:t>
            </w:r>
            <w:r w:rsidRPr="00103D23">
              <w:rPr>
                <w:b/>
                <w:spacing w:val="-1"/>
                <w:sz w:val="21"/>
                <w:szCs w:val="21"/>
              </w:rPr>
              <w:t xml:space="preserve"> </w:t>
            </w:r>
            <w:r w:rsidRPr="00103D23">
              <w:rPr>
                <w:b/>
                <w:sz w:val="21"/>
                <w:szCs w:val="21"/>
              </w:rPr>
              <w:t>από επτά</w:t>
            </w:r>
            <w:r w:rsidRPr="00103D23">
              <w:rPr>
                <w:b/>
                <w:spacing w:val="-1"/>
                <w:sz w:val="21"/>
                <w:szCs w:val="21"/>
              </w:rPr>
              <w:t xml:space="preserve"> </w:t>
            </w:r>
            <w:r w:rsidRPr="00103D23">
              <w:rPr>
                <w:b/>
                <w:sz w:val="21"/>
                <w:szCs w:val="21"/>
              </w:rPr>
              <w:t>(7)</w:t>
            </w:r>
            <w:r w:rsidRPr="00103D23">
              <w:rPr>
                <w:b/>
                <w:spacing w:val="-2"/>
                <w:sz w:val="21"/>
                <w:szCs w:val="21"/>
              </w:rPr>
              <w:t xml:space="preserve"> </w:t>
            </w:r>
            <w:r w:rsidRPr="00103D23">
              <w:rPr>
                <w:b/>
                <w:sz w:val="21"/>
                <w:szCs w:val="21"/>
              </w:rPr>
              <w:t>έως</w:t>
            </w:r>
            <w:r w:rsidRPr="00103D23">
              <w:rPr>
                <w:b/>
                <w:spacing w:val="-2"/>
                <w:sz w:val="21"/>
                <w:szCs w:val="21"/>
              </w:rPr>
              <w:t xml:space="preserve"> </w:t>
            </w:r>
            <w:r w:rsidRPr="00103D23">
              <w:rPr>
                <w:b/>
                <w:sz w:val="21"/>
                <w:szCs w:val="21"/>
              </w:rPr>
              <w:t>δώδεκα</w:t>
            </w:r>
            <w:r w:rsidRPr="00103D23">
              <w:rPr>
                <w:b/>
                <w:spacing w:val="-1"/>
                <w:sz w:val="21"/>
                <w:szCs w:val="21"/>
              </w:rPr>
              <w:t xml:space="preserve"> </w:t>
            </w:r>
            <w:r w:rsidRPr="00103D23">
              <w:rPr>
                <w:b/>
                <w:sz w:val="21"/>
                <w:szCs w:val="21"/>
              </w:rPr>
              <w:t>(12)</w:t>
            </w:r>
            <w:r w:rsidRPr="00103D23">
              <w:rPr>
                <w:b/>
                <w:spacing w:val="-4"/>
                <w:sz w:val="21"/>
                <w:szCs w:val="21"/>
              </w:rPr>
              <w:t xml:space="preserve"> </w:t>
            </w:r>
            <w:r w:rsidRPr="00103D23">
              <w:rPr>
                <w:b/>
                <w:sz w:val="21"/>
                <w:szCs w:val="21"/>
              </w:rPr>
              <w:t>δόσεις</w:t>
            </w:r>
            <w:r w:rsidRPr="00103D23">
              <w:rPr>
                <w:sz w:val="21"/>
                <w:szCs w:val="21"/>
              </w:rPr>
              <w:t>,</w:t>
            </w:r>
            <w:r w:rsidRPr="00103D23">
              <w:rPr>
                <w:spacing w:val="-1"/>
                <w:sz w:val="21"/>
                <w:szCs w:val="21"/>
              </w:rPr>
              <w:t xml:space="preserve"> </w:t>
            </w:r>
            <w:r w:rsidRPr="00103D23">
              <w:rPr>
                <w:sz w:val="21"/>
                <w:szCs w:val="21"/>
              </w:rPr>
              <w:t>με</w:t>
            </w:r>
            <w:r w:rsidRPr="00103D23">
              <w:rPr>
                <w:spacing w:val="-3"/>
                <w:sz w:val="21"/>
                <w:szCs w:val="21"/>
              </w:rPr>
              <w:t xml:space="preserve"> </w:t>
            </w:r>
            <w:r w:rsidRPr="00103D23">
              <w:rPr>
                <w:sz w:val="21"/>
                <w:szCs w:val="21"/>
              </w:rPr>
              <w:t>απαλλαγή κατά</w:t>
            </w:r>
            <w:r w:rsidRPr="00103D23">
              <w:rPr>
                <w:spacing w:val="38"/>
                <w:sz w:val="21"/>
                <w:szCs w:val="21"/>
              </w:rPr>
              <w:t xml:space="preserve">  </w:t>
            </w:r>
            <w:r w:rsidRPr="00103D23">
              <w:rPr>
                <w:sz w:val="21"/>
                <w:szCs w:val="21"/>
              </w:rPr>
              <w:t>ποσοστό</w:t>
            </w:r>
            <w:r w:rsidRPr="00103D23">
              <w:rPr>
                <w:spacing w:val="37"/>
                <w:sz w:val="21"/>
                <w:szCs w:val="21"/>
              </w:rPr>
              <w:t xml:space="preserve">  </w:t>
            </w:r>
            <w:r w:rsidRPr="00103D23">
              <w:rPr>
                <w:sz w:val="21"/>
                <w:szCs w:val="21"/>
              </w:rPr>
              <w:t>ογδόντα</w:t>
            </w:r>
            <w:r w:rsidRPr="00103D23">
              <w:rPr>
                <w:spacing w:val="37"/>
                <w:sz w:val="21"/>
                <w:szCs w:val="21"/>
              </w:rPr>
              <w:t xml:space="preserve">  </w:t>
            </w:r>
            <w:r w:rsidRPr="00103D23">
              <w:rPr>
                <w:sz w:val="21"/>
                <w:szCs w:val="21"/>
              </w:rPr>
              <w:t>τοις</w:t>
            </w:r>
            <w:r w:rsidRPr="00103D23">
              <w:rPr>
                <w:spacing w:val="37"/>
                <w:sz w:val="21"/>
                <w:szCs w:val="21"/>
              </w:rPr>
              <w:t xml:space="preserve">  </w:t>
            </w:r>
            <w:r w:rsidRPr="00103D23">
              <w:rPr>
                <w:sz w:val="21"/>
                <w:szCs w:val="21"/>
              </w:rPr>
              <w:t>εκατό</w:t>
            </w:r>
            <w:r w:rsidRPr="00103D23">
              <w:rPr>
                <w:spacing w:val="37"/>
                <w:sz w:val="21"/>
                <w:szCs w:val="21"/>
              </w:rPr>
              <w:t xml:space="preserve">  </w:t>
            </w:r>
            <w:r w:rsidRPr="00103D23">
              <w:rPr>
                <w:sz w:val="21"/>
                <w:szCs w:val="21"/>
              </w:rPr>
              <w:t>(80%),</w:t>
            </w:r>
            <w:r w:rsidRPr="00103D23">
              <w:rPr>
                <w:spacing w:val="40"/>
                <w:sz w:val="21"/>
                <w:szCs w:val="21"/>
              </w:rPr>
              <w:t xml:space="preserve">  </w:t>
            </w:r>
            <w:r w:rsidRPr="00103D23">
              <w:rPr>
                <w:spacing w:val="-5"/>
                <w:sz w:val="21"/>
                <w:szCs w:val="21"/>
              </w:rPr>
              <w:t>για</w:t>
            </w:r>
            <w:r w:rsidR="000463CB" w:rsidRPr="00103D23">
              <w:rPr>
                <w:spacing w:val="-5"/>
                <w:sz w:val="21"/>
                <w:szCs w:val="21"/>
              </w:rPr>
              <w:t xml:space="preserve"> </w:t>
            </w:r>
            <w:r w:rsidRPr="00103D23">
              <w:rPr>
                <w:sz w:val="21"/>
                <w:szCs w:val="21"/>
              </w:rPr>
              <w:t>ευάλωτους</w:t>
            </w:r>
            <w:r w:rsidRPr="00103D23">
              <w:rPr>
                <w:spacing w:val="-5"/>
                <w:sz w:val="21"/>
                <w:szCs w:val="21"/>
              </w:rPr>
              <w:t xml:space="preserve"> </w:t>
            </w:r>
            <w:r w:rsidRPr="00103D23">
              <w:rPr>
                <w:spacing w:val="-2"/>
                <w:sz w:val="21"/>
                <w:szCs w:val="21"/>
              </w:rPr>
              <w:t>οφειλέτες</w:t>
            </w:r>
          </w:p>
        </w:tc>
        <w:tc>
          <w:tcPr>
            <w:tcW w:w="974" w:type="dxa"/>
            <w:vAlign w:val="center"/>
          </w:tcPr>
          <w:p w14:paraId="0642BA2E" w14:textId="77777777" w:rsidR="00F634DD" w:rsidRPr="00103D23" w:rsidRDefault="00F634DD" w:rsidP="000463CB">
            <w:pPr>
              <w:pStyle w:val="TableParagraph"/>
              <w:spacing w:line="300" w:lineRule="auto"/>
              <w:ind w:left="0"/>
              <w:rPr>
                <w:rFonts w:ascii="Times New Roman"/>
                <w:sz w:val="21"/>
                <w:szCs w:val="21"/>
              </w:rPr>
            </w:pPr>
          </w:p>
        </w:tc>
      </w:tr>
      <w:tr w:rsidR="00F634DD" w:rsidRPr="00103D23" w14:paraId="548B4268" w14:textId="77777777" w:rsidTr="001D6DA5">
        <w:trPr>
          <w:trHeight w:val="659"/>
          <w:jc w:val="center"/>
        </w:trPr>
        <w:tc>
          <w:tcPr>
            <w:tcW w:w="4557" w:type="dxa"/>
            <w:vAlign w:val="center"/>
          </w:tcPr>
          <w:p w14:paraId="4E91F86F" w14:textId="77777777" w:rsidR="00F634DD" w:rsidRPr="00103D23" w:rsidRDefault="00896706" w:rsidP="000463CB">
            <w:pPr>
              <w:pStyle w:val="TableParagraph"/>
              <w:spacing w:line="300" w:lineRule="auto"/>
              <w:ind w:right="211"/>
              <w:jc w:val="both"/>
              <w:rPr>
                <w:sz w:val="21"/>
                <w:szCs w:val="21"/>
              </w:rPr>
            </w:pPr>
            <w:r w:rsidRPr="00103D23">
              <w:rPr>
                <w:b/>
                <w:sz w:val="21"/>
                <w:szCs w:val="21"/>
              </w:rPr>
              <w:t>δ)</w:t>
            </w:r>
            <w:r w:rsidRPr="00103D23">
              <w:rPr>
                <w:b/>
                <w:spacing w:val="40"/>
                <w:sz w:val="21"/>
                <w:szCs w:val="21"/>
              </w:rPr>
              <w:t xml:space="preserve"> </w:t>
            </w:r>
            <w:r w:rsidRPr="00103D23">
              <w:rPr>
                <w:b/>
                <w:sz w:val="21"/>
                <w:szCs w:val="21"/>
              </w:rPr>
              <w:t>από</w:t>
            </w:r>
            <w:r w:rsidRPr="00103D23">
              <w:rPr>
                <w:b/>
                <w:spacing w:val="40"/>
                <w:sz w:val="21"/>
                <w:szCs w:val="21"/>
              </w:rPr>
              <w:t xml:space="preserve"> </w:t>
            </w:r>
            <w:r w:rsidRPr="00103D23">
              <w:rPr>
                <w:b/>
                <w:sz w:val="21"/>
                <w:szCs w:val="21"/>
              </w:rPr>
              <w:t>δεκατρείς</w:t>
            </w:r>
            <w:r w:rsidRPr="00103D23">
              <w:rPr>
                <w:b/>
                <w:spacing w:val="40"/>
                <w:sz w:val="21"/>
                <w:szCs w:val="21"/>
              </w:rPr>
              <w:t xml:space="preserve"> </w:t>
            </w:r>
            <w:r w:rsidRPr="00103D23">
              <w:rPr>
                <w:b/>
                <w:sz w:val="21"/>
                <w:szCs w:val="21"/>
              </w:rPr>
              <w:t>(13)</w:t>
            </w:r>
            <w:r w:rsidRPr="00103D23">
              <w:rPr>
                <w:b/>
                <w:spacing w:val="40"/>
                <w:sz w:val="21"/>
                <w:szCs w:val="21"/>
              </w:rPr>
              <w:t xml:space="preserve"> </w:t>
            </w:r>
            <w:r w:rsidRPr="00103D23">
              <w:rPr>
                <w:b/>
                <w:sz w:val="21"/>
                <w:szCs w:val="21"/>
              </w:rPr>
              <w:t>έως</w:t>
            </w:r>
            <w:r w:rsidRPr="00103D23">
              <w:rPr>
                <w:b/>
                <w:spacing w:val="40"/>
                <w:sz w:val="21"/>
                <w:szCs w:val="21"/>
              </w:rPr>
              <w:t xml:space="preserve"> </w:t>
            </w:r>
            <w:r w:rsidRPr="00103D23">
              <w:rPr>
                <w:b/>
                <w:sz w:val="21"/>
                <w:szCs w:val="21"/>
              </w:rPr>
              <w:t>εξήντα</w:t>
            </w:r>
            <w:r w:rsidRPr="00103D23">
              <w:rPr>
                <w:b/>
                <w:spacing w:val="40"/>
                <w:sz w:val="21"/>
                <w:szCs w:val="21"/>
              </w:rPr>
              <w:t xml:space="preserve"> </w:t>
            </w:r>
            <w:r w:rsidRPr="00103D23">
              <w:rPr>
                <w:b/>
                <w:sz w:val="21"/>
                <w:szCs w:val="21"/>
              </w:rPr>
              <w:t>(60)</w:t>
            </w:r>
            <w:r w:rsidRPr="00103D23">
              <w:rPr>
                <w:spacing w:val="40"/>
                <w:sz w:val="21"/>
                <w:szCs w:val="21"/>
              </w:rPr>
              <w:t xml:space="preserve"> </w:t>
            </w:r>
            <w:r w:rsidRPr="00103D23">
              <w:rPr>
                <w:b/>
                <w:sz w:val="21"/>
                <w:szCs w:val="21"/>
              </w:rPr>
              <w:t>δόσεις</w:t>
            </w:r>
            <w:r w:rsidRPr="00103D23">
              <w:rPr>
                <w:sz w:val="21"/>
                <w:szCs w:val="21"/>
              </w:rPr>
              <w:t>,</w:t>
            </w:r>
            <w:r w:rsidRPr="00103D23">
              <w:rPr>
                <w:spacing w:val="40"/>
                <w:sz w:val="21"/>
                <w:szCs w:val="21"/>
              </w:rPr>
              <w:t xml:space="preserve"> </w:t>
            </w:r>
            <w:r w:rsidRPr="00103D23">
              <w:rPr>
                <w:sz w:val="21"/>
                <w:szCs w:val="21"/>
              </w:rPr>
              <w:t>με απαλλαγή</w:t>
            </w:r>
            <w:r w:rsidRPr="00103D23">
              <w:rPr>
                <w:spacing w:val="3"/>
                <w:sz w:val="21"/>
                <w:szCs w:val="21"/>
              </w:rPr>
              <w:t xml:space="preserve"> </w:t>
            </w:r>
            <w:r w:rsidRPr="00103D23">
              <w:rPr>
                <w:sz w:val="21"/>
                <w:szCs w:val="21"/>
              </w:rPr>
              <w:t>κατά</w:t>
            </w:r>
            <w:r w:rsidRPr="00103D23">
              <w:rPr>
                <w:spacing w:val="5"/>
                <w:sz w:val="21"/>
                <w:szCs w:val="21"/>
              </w:rPr>
              <w:t xml:space="preserve"> </w:t>
            </w:r>
            <w:r w:rsidRPr="00103D23">
              <w:rPr>
                <w:sz w:val="21"/>
                <w:szCs w:val="21"/>
              </w:rPr>
              <w:t>ποσοστό</w:t>
            </w:r>
            <w:r w:rsidRPr="00103D23">
              <w:rPr>
                <w:spacing w:val="5"/>
                <w:sz w:val="21"/>
                <w:szCs w:val="21"/>
              </w:rPr>
              <w:t xml:space="preserve"> </w:t>
            </w:r>
            <w:r w:rsidRPr="00103D23">
              <w:rPr>
                <w:sz w:val="21"/>
                <w:szCs w:val="21"/>
              </w:rPr>
              <w:t>εβδομήντα</w:t>
            </w:r>
            <w:r w:rsidRPr="00103D23">
              <w:rPr>
                <w:spacing w:val="5"/>
                <w:sz w:val="21"/>
                <w:szCs w:val="21"/>
              </w:rPr>
              <w:t xml:space="preserve"> </w:t>
            </w:r>
            <w:r w:rsidRPr="00103D23">
              <w:rPr>
                <w:sz w:val="21"/>
                <w:szCs w:val="21"/>
              </w:rPr>
              <w:t>πέντε</w:t>
            </w:r>
            <w:r w:rsidRPr="00103D23">
              <w:rPr>
                <w:spacing w:val="4"/>
                <w:sz w:val="21"/>
                <w:szCs w:val="21"/>
              </w:rPr>
              <w:t xml:space="preserve"> </w:t>
            </w:r>
            <w:r w:rsidRPr="00103D23">
              <w:rPr>
                <w:sz w:val="21"/>
                <w:szCs w:val="21"/>
              </w:rPr>
              <w:t>τοις</w:t>
            </w:r>
            <w:r w:rsidRPr="00103D23">
              <w:rPr>
                <w:spacing w:val="3"/>
                <w:sz w:val="21"/>
                <w:szCs w:val="21"/>
              </w:rPr>
              <w:t xml:space="preserve"> </w:t>
            </w:r>
            <w:r w:rsidRPr="00103D23">
              <w:rPr>
                <w:spacing w:val="-4"/>
                <w:sz w:val="21"/>
                <w:szCs w:val="21"/>
              </w:rPr>
              <w:t>εκατό</w:t>
            </w:r>
            <w:r w:rsidR="000463CB" w:rsidRPr="00103D23">
              <w:rPr>
                <w:spacing w:val="-4"/>
                <w:sz w:val="21"/>
                <w:szCs w:val="21"/>
              </w:rPr>
              <w:t xml:space="preserve"> </w:t>
            </w:r>
            <w:r w:rsidRPr="00103D23">
              <w:rPr>
                <w:sz w:val="21"/>
                <w:szCs w:val="21"/>
              </w:rPr>
              <w:t>(75%)</w:t>
            </w:r>
            <w:r w:rsidRPr="00103D23">
              <w:rPr>
                <w:spacing w:val="-3"/>
                <w:sz w:val="21"/>
                <w:szCs w:val="21"/>
              </w:rPr>
              <w:t xml:space="preserve"> </w:t>
            </w:r>
            <w:r w:rsidRPr="00103D23">
              <w:rPr>
                <w:sz w:val="21"/>
                <w:szCs w:val="21"/>
              </w:rPr>
              <w:t>για</w:t>
            </w:r>
            <w:r w:rsidRPr="00103D23">
              <w:rPr>
                <w:spacing w:val="-3"/>
                <w:sz w:val="21"/>
                <w:szCs w:val="21"/>
              </w:rPr>
              <w:t xml:space="preserve"> </w:t>
            </w:r>
            <w:r w:rsidRPr="00103D23">
              <w:rPr>
                <w:sz w:val="21"/>
                <w:szCs w:val="21"/>
              </w:rPr>
              <w:t>ευάλωτους</w:t>
            </w:r>
            <w:r w:rsidRPr="00103D23">
              <w:rPr>
                <w:spacing w:val="-4"/>
                <w:sz w:val="21"/>
                <w:szCs w:val="21"/>
              </w:rPr>
              <w:t xml:space="preserve"> </w:t>
            </w:r>
            <w:r w:rsidRPr="00103D23">
              <w:rPr>
                <w:spacing w:val="-2"/>
                <w:sz w:val="21"/>
                <w:szCs w:val="21"/>
              </w:rPr>
              <w:t>οφειλέτες</w:t>
            </w:r>
          </w:p>
        </w:tc>
        <w:tc>
          <w:tcPr>
            <w:tcW w:w="974" w:type="dxa"/>
            <w:vAlign w:val="center"/>
          </w:tcPr>
          <w:p w14:paraId="50F4A5D8" w14:textId="77777777" w:rsidR="00F634DD" w:rsidRPr="00103D23" w:rsidRDefault="00F634DD" w:rsidP="000463CB">
            <w:pPr>
              <w:pStyle w:val="TableParagraph"/>
              <w:spacing w:line="300" w:lineRule="auto"/>
              <w:ind w:left="0"/>
              <w:rPr>
                <w:rFonts w:ascii="Times New Roman"/>
                <w:sz w:val="21"/>
                <w:szCs w:val="21"/>
              </w:rPr>
            </w:pPr>
          </w:p>
        </w:tc>
      </w:tr>
      <w:tr w:rsidR="00F634DD" w:rsidRPr="00103D23" w14:paraId="4624B612" w14:textId="77777777" w:rsidTr="001D6DA5">
        <w:trPr>
          <w:trHeight w:val="220"/>
          <w:jc w:val="center"/>
        </w:trPr>
        <w:tc>
          <w:tcPr>
            <w:tcW w:w="4557" w:type="dxa"/>
            <w:vAlign w:val="center"/>
          </w:tcPr>
          <w:p w14:paraId="7D7F820B" w14:textId="77777777" w:rsidR="00F634DD" w:rsidRPr="00103D23" w:rsidRDefault="00896706" w:rsidP="000463CB">
            <w:pPr>
              <w:pStyle w:val="TableParagraph"/>
              <w:spacing w:line="300" w:lineRule="auto"/>
              <w:ind w:right="211"/>
              <w:jc w:val="both"/>
              <w:rPr>
                <w:b/>
                <w:sz w:val="21"/>
                <w:szCs w:val="21"/>
              </w:rPr>
            </w:pPr>
            <w:r w:rsidRPr="00103D23">
              <w:rPr>
                <w:b/>
                <w:sz w:val="21"/>
                <w:szCs w:val="21"/>
              </w:rPr>
              <w:t>ε)</w:t>
            </w:r>
            <w:r w:rsidRPr="00103D23">
              <w:rPr>
                <w:b/>
                <w:spacing w:val="-4"/>
                <w:sz w:val="21"/>
                <w:szCs w:val="21"/>
              </w:rPr>
              <w:t xml:space="preserve"> </w:t>
            </w:r>
            <w:r w:rsidRPr="00103D23">
              <w:rPr>
                <w:b/>
                <w:sz w:val="21"/>
                <w:szCs w:val="21"/>
              </w:rPr>
              <w:t>έως</w:t>
            </w:r>
            <w:r w:rsidRPr="00103D23">
              <w:rPr>
                <w:b/>
                <w:spacing w:val="-2"/>
                <w:sz w:val="21"/>
                <w:szCs w:val="21"/>
              </w:rPr>
              <w:t xml:space="preserve"> </w:t>
            </w:r>
            <w:r w:rsidRPr="00103D23">
              <w:rPr>
                <w:b/>
                <w:sz w:val="21"/>
                <w:szCs w:val="21"/>
              </w:rPr>
              <w:t>60</w:t>
            </w:r>
            <w:r w:rsidRPr="00103D23">
              <w:rPr>
                <w:b/>
                <w:spacing w:val="-2"/>
                <w:sz w:val="21"/>
                <w:szCs w:val="21"/>
              </w:rPr>
              <w:t xml:space="preserve"> </w:t>
            </w:r>
            <w:r w:rsidRPr="00103D23">
              <w:rPr>
                <w:b/>
                <w:sz w:val="21"/>
                <w:szCs w:val="21"/>
              </w:rPr>
              <w:t>δόσεις</w:t>
            </w:r>
            <w:r w:rsidRPr="00103D23">
              <w:rPr>
                <w:b/>
                <w:spacing w:val="-2"/>
                <w:sz w:val="21"/>
                <w:szCs w:val="21"/>
              </w:rPr>
              <w:t xml:space="preserve"> </w:t>
            </w:r>
            <w:r w:rsidRPr="00103D23">
              <w:rPr>
                <w:b/>
                <w:sz w:val="21"/>
                <w:szCs w:val="21"/>
              </w:rPr>
              <w:t>για</w:t>
            </w:r>
            <w:r w:rsidRPr="00103D23">
              <w:rPr>
                <w:b/>
                <w:spacing w:val="-2"/>
                <w:sz w:val="21"/>
                <w:szCs w:val="21"/>
              </w:rPr>
              <w:t xml:space="preserve"> </w:t>
            </w:r>
            <w:r w:rsidRPr="00103D23">
              <w:rPr>
                <w:b/>
                <w:sz w:val="21"/>
                <w:szCs w:val="21"/>
              </w:rPr>
              <w:t>μη</w:t>
            </w:r>
            <w:r w:rsidRPr="00103D23">
              <w:rPr>
                <w:b/>
                <w:spacing w:val="-4"/>
                <w:sz w:val="21"/>
                <w:szCs w:val="21"/>
              </w:rPr>
              <w:t xml:space="preserve"> </w:t>
            </w:r>
            <w:r w:rsidRPr="00103D23">
              <w:rPr>
                <w:b/>
                <w:sz w:val="21"/>
                <w:szCs w:val="21"/>
              </w:rPr>
              <w:t>ευάλωτους</w:t>
            </w:r>
            <w:r w:rsidRPr="00103D23">
              <w:rPr>
                <w:b/>
                <w:spacing w:val="-2"/>
                <w:sz w:val="21"/>
                <w:szCs w:val="21"/>
              </w:rPr>
              <w:t xml:space="preserve"> οφειλέτες</w:t>
            </w:r>
          </w:p>
        </w:tc>
        <w:tc>
          <w:tcPr>
            <w:tcW w:w="974" w:type="dxa"/>
            <w:vAlign w:val="center"/>
          </w:tcPr>
          <w:p w14:paraId="1FACE047" w14:textId="77777777" w:rsidR="00F634DD" w:rsidRPr="00103D23" w:rsidRDefault="00F634DD" w:rsidP="000463CB">
            <w:pPr>
              <w:pStyle w:val="TableParagraph"/>
              <w:spacing w:line="300" w:lineRule="auto"/>
              <w:ind w:left="0"/>
              <w:rPr>
                <w:rFonts w:ascii="Times New Roman"/>
                <w:sz w:val="21"/>
                <w:szCs w:val="21"/>
              </w:rPr>
            </w:pPr>
          </w:p>
        </w:tc>
      </w:tr>
    </w:tbl>
    <w:p w14:paraId="0969A5D0" w14:textId="77777777" w:rsidR="000463CB" w:rsidRPr="001D6DA5" w:rsidRDefault="000463CB" w:rsidP="000463CB">
      <w:pPr>
        <w:pStyle w:val="a3"/>
        <w:spacing w:line="300" w:lineRule="auto"/>
        <w:ind w:right="367"/>
        <w:jc w:val="both"/>
        <w:rPr>
          <w:b/>
          <w:sz w:val="10"/>
          <w:szCs w:val="10"/>
          <w:u w:val="single"/>
        </w:rPr>
      </w:pPr>
    </w:p>
    <w:p w14:paraId="350AC4CD" w14:textId="77777777" w:rsidR="00F634DD" w:rsidRDefault="00896706" w:rsidP="00103D23">
      <w:pPr>
        <w:pStyle w:val="a3"/>
        <w:spacing w:line="300" w:lineRule="auto"/>
        <w:ind w:right="657"/>
        <w:jc w:val="both"/>
        <w:rPr>
          <w:sz w:val="21"/>
          <w:szCs w:val="21"/>
        </w:rPr>
      </w:pPr>
      <w:r w:rsidRPr="00103D23">
        <w:rPr>
          <w:b/>
          <w:sz w:val="21"/>
          <w:szCs w:val="21"/>
          <w:u w:val="single"/>
        </w:rPr>
        <w:t>Υπεύθυνη Δήλωση</w:t>
      </w:r>
      <w:r w:rsidRPr="00103D23">
        <w:rPr>
          <w:sz w:val="21"/>
          <w:szCs w:val="21"/>
        </w:rPr>
        <w:t>: Με ατομική μου ευθύνη και γνωρίζοντας</w:t>
      </w:r>
      <w:r w:rsidRPr="00103D23">
        <w:rPr>
          <w:spacing w:val="40"/>
          <w:sz w:val="21"/>
          <w:szCs w:val="21"/>
        </w:rPr>
        <w:t xml:space="preserve"> </w:t>
      </w:r>
      <w:r w:rsidRPr="00103D23">
        <w:rPr>
          <w:sz w:val="21"/>
          <w:szCs w:val="21"/>
        </w:rPr>
        <w:t>τις κυρώσεις, που προβλέπονται από τις διατάξεις της παραγράφου 6</w:t>
      </w:r>
      <w:r w:rsidRPr="00103D23">
        <w:rPr>
          <w:spacing w:val="-1"/>
          <w:sz w:val="21"/>
          <w:szCs w:val="21"/>
        </w:rPr>
        <w:t xml:space="preserve"> </w:t>
      </w:r>
      <w:r w:rsidRPr="00103D23">
        <w:rPr>
          <w:sz w:val="21"/>
          <w:szCs w:val="21"/>
        </w:rPr>
        <w:t>του άρθρου 22</w:t>
      </w:r>
      <w:r w:rsidRPr="00103D23">
        <w:rPr>
          <w:spacing w:val="-1"/>
          <w:sz w:val="21"/>
          <w:szCs w:val="21"/>
        </w:rPr>
        <w:t xml:space="preserve"> </w:t>
      </w:r>
      <w:r w:rsidRPr="00103D23">
        <w:rPr>
          <w:sz w:val="21"/>
          <w:szCs w:val="21"/>
        </w:rPr>
        <w:t xml:space="preserve">του N.1599/1986, </w:t>
      </w:r>
      <w:r w:rsidRPr="00E71454">
        <w:rPr>
          <w:b/>
          <w:sz w:val="21"/>
          <w:szCs w:val="21"/>
        </w:rPr>
        <w:t>δηλώνω ότι τα στοιχεία της αίτησής μου είναι ακριβή και αληθή.</w:t>
      </w:r>
      <w:r w:rsidRPr="00103D23">
        <w:rPr>
          <w:sz w:val="21"/>
          <w:szCs w:val="21"/>
        </w:rPr>
        <w:t xml:space="preserve"> Σε περίπτωση ανακρίβειας γνωρίζω ότι θα έχω τις συνέπειες που προβλέπονται από τις διατάξεις του Ν. 1599/1986.</w:t>
      </w:r>
    </w:p>
    <w:p w14:paraId="792CB4B3" w14:textId="77777777" w:rsidR="001D6DA5" w:rsidRDefault="001D6DA5" w:rsidP="00103D23">
      <w:pPr>
        <w:pStyle w:val="a3"/>
        <w:spacing w:line="300" w:lineRule="auto"/>
        <w:ind w:right="657"/>
        <w:jc w:val="both"/>
        <w:rPr>
          <w:sz w:val="21"/>
          <w:szCs w:val="21"/>
        </w:rPr>
      </w:pPr>
    </w:p>
    <w:p w14:paraId="431D3B20" w14:textId="77777777" w:rsidR="00F634DD" w:rsidRDefault="00F634DD" w:rsidP="000463CB">
      <w:pPr>
        <w:pStyle w:val="a3"/>
        <w:spacing w:line="300" w:lineRule="auto"/>
        <w:ind w:left="0"/>
      </w:pPr>
    </w:p>
    <w:p w14:paraId="53721D74" w14:textId="7575B141" w:rsidR="00F634DD" w:rsidRDefault="005A2F2A" w:rsidP="00103D23">
      <w:pPr>
        <w:tabs>
          <w:tab w:val="left" w:pos="1375"/>
          <w:tab w:val="left" w:pos="1663"/>
        </w:tabs>
        <w:spacing w:line="300" w:lineRule="auto"/>
        <w:ind w:right="657"/>
        <w:jc w:val="right"/>
        <w:rPr>
          <w:b/>
          <w:sz w:val="20"/>
        </w:rPr>
      </w:pPr>
      <w:r>
        <w:rPr>
          <w:b/>
          <w:spacing w:val="-2"/>
          <w:sz w:val="20"/>
        </w:rPr>
        <w:t>Λιβαδειά,</w:t>
      </w:r>
      <w:r w:rsidR="00896706">
        <w:rPr>
          <w:b/>
          <w:sz w:val="20"/>
        </w:rPr>
        <w:tab/>
      </w:r>
      <w:r w:rsidR="00896706">
        <w:rPr>
          <w:b/>
          <w:spacing w:val="-10"/>
          <w:sz w:val="20"/>
        </w:rPr>
        <w:t>-</w:t>
      </w:r>
      <w:r w:rsidR="00896706">
        <w:rPr>
          <w:b/>
          <w:sz w:val="20"/>
        </w:rPr>
        <w:tab/>
      </w:r>
      <w:r w:rsidR="00896706">
        <w:rPr>
          <w:b/>
          <w:spacing w:val="-2"/>
          <w:sz w:val="20"/>
        </w:rPr>
        <w:t>-</w:t>
      </w:r>
      <w:r>
        <w:rPr>
          <w:b/>
          <w:spacing w:val="-2"/>
          <w:sz w:val="20"/>
        </w:rPr>
        <w:t xml:space="preserve"> </w:t>
      </w:r>
      <w:r w:rsidR="00896706">
        <w:rPr>
          <w:b/>
          <w:spacing w:val="-5"/>
          <w:sz w:val="20"/>
        </w:rPr>
        <w:t>202</w:t>
      </w:r>
      <w:r w:rsidR="002A3DD2">
        <w:rPr>
          <w:b/>
          <w:spacing w:val="-5"/>
          <w:sz w:val="20"/>
        </w:rPr>
        <w:t>5</w:t>
      </w:r>
    </w:p>
    <w:p w14:paraId="5BE0DB62" w14:textId="77777777" w:rsidR="00103D23" w:rsidRDefault="00103D23" w:rsidP="00103D23">
      <w:pPr>
        <w:spacing w:line="300" w:lineRule="auto"/>
        <w:ind w:right="657"/>
        <w:jc w:val="right"/>
        <w:rPr>
          <w:b/>
          <w:sz w:val="20"/>
        </w:rPr>
      </w:pPr>
    </w:p>
    <w:p w14:paraId="5C4D1C30" w14:textId="77777777" w:rsidR="00F634DD" w:rsidRDefault="00896706" w:rsidP="00103D23">
      <w:pPr>
        <w:spacing w:line="300" w:lineRule="auto"/>
        <w:ind w:right="657"/>
        <w:jc w:val="right"/>
        <w:rPr>
          <w:b/>
          <w:spacing w:val="-2"/>
          <w:sz w:val="20"/>
        </w:rPr>
      </w:pPr>
      <w:r>
        <w:rPr>
          <w:b/>
          <w:sz w:val="20"/>
        </w:rPr>
        <w:t>Ο/Η</w:t>
      </w:r>
      <w:r>
        <w:rPr>
          <w:b/>
          <w:spacing w:val="-5"/>
          <w:sz w:val="20"/>
        </w:rPr>
        <w:t xml:space="preserve"> </w:t>
      </w:r>
      <w:r>
        <w:rPr>
          <w:b/>
          <w:spacing w:val="-2"/>
          <w:sz w:val="20"/>
        </w:rPr>
        <w:t>Αιτών/ούσα</w:t>
      </w:r>
    </w:p>
    <w:p w14:paraId="153F3242" w14:textId="77777777" w:rsidR="00630A8E" w:rsidRDefault="00630A8E">
      <w:pPr>
        <w:ind w:right="381"/>
        <w:jc w:val="right"/>
        <w:rPr>
          <w:b/>
          <w:spacing w:val="-2"/>
          <w:sz w:val="20"/>
        </w:rPr>
      </w:pPr>
    </w:p>
    <w:p w14:paraId="3477D921" w14:textId="77777777" w:rsidR="00630A8E" w:rsidRPr="00834BA5" w:rsidRDefault="00103D23">
      <w:pPr>
        <w:ind w:right="381"/>
        <w:jc w:val="right"/>
        <w:rPr>
          <w:b/>
          <w:spacing w:val="-2"/>
          <w:sz w:val="20"/>
        </w:rPr>
      </w:pPr>
      <w:r w:rsidRPr="00834BA5">
        <w:rPr>
          <w:b/>
          <w:spacing w:val="-2"/>
          <w:sz w:val="20"/>
        </w:rPr>
        <w:t>………………………………………..</w:t>
      </w:r>
    </w:p>
    <w:p w14:paraId="74D1A7F1" w14:textId="77777777" w:rsidR="00630A8E" w:rsidRDefault="00630A8E">
      <w:pPr>
        <w:ind w:right="381"/>
        <w:jc w:val="right"/>
        <w:rPr>
          <w:b/>
          <w:spacing w:val="-2"/>
          <w:sz w:val="20"/>
        </w:rPr>
      </w:pPr>
    </w:p>
    <w:p w14:paraId="2A24CA67" w14:textId="77777777" w:rsidR="00630A8E" w:rsidRDefault="00630A8E" w:rsidP="00103D23">
      <w:pPr>
        <w:ind w:right="41"/>
        <w:jc w:val="both"/>
        <w:rPr>
          <w:i/>
          <w:sz w:val="18"/>
        </w:rPr>
        <w:sectPr w:rsidR="00630A8E" w:rsidSect="00E23E34">
          <w:type w:val="continuous"/>
          <w:pgSz w:w="11910" w:h="16840"/>
          <w:pgMar w:top="240" w:right="140" w:bottom="284" w:left="400" w:header="720" w:footer="0" w:gutter="0"/>
          <w:cols w:num="2" w:space="720" w:equalWidth="0">
            <w:col w:w="5430" w:space="180"/>
            <w:col w:w="5760"/>
          </w:cols>
        </w:sectPr>
      </w:pPr>
    </w:p>
    <w:p w14:paraId="6075A303" w14:textId="77777777" w:rsidR="00E23E34" w:rsidRDefault="00103D23" w:rsidP="000B7645">
      <w:pPr>
        <w:tabs>
          <w:tab w:val="left" w:pos="4242"/>
        </w:tabs>
        <w:ind w:left="426" w:right="880"/>
        <w:jc w:val="both"/>
        <w:rPr>
          <w:b/>
          <w:sz w:val="20"/>
          <w:szCs w:val="20"/>
        </w:rPr>
      </w:pPr>
      <w:r w:rsidRPr="00103D23">
        <w:rPr>
          <w:b/>
          <w:sz w:val="20"/>
          <w:szCs w:val="20"/>
        </w:rPr>
        <w:t>ΑΡΙΘΜΟΣ</w:t>
      </w:r>
      <w:r w:rsidRPr="00834BA5">
        <w:rPr>
          <w:b/>
          <w:sz w:val="20"/>
          <w:szCs w:val="20"/>
        </w:rPr>
        <w:t xml:space="preserve"> </w:t>
      </w:r>
      <w:r w:rsidRPr="00103D23">
        <w:rPr>
          <w:b/>
          <w:sz w:val="20"/>
          <w:szCs w:val="20"/>
        </w:rPr>
        <w:t>ΜΗΤΡΩΟΥ…………………………….</w:t>
      </w:r>
      <w:r w:rsidR="000B7645">
        <w:rPr>
          <w:b/>
          <w:sz w:val="20"/>
          <w:szCs w:val="20"/>
        </w:rPr>
        <w:tab/>
      </w:r>
    </w:p>
    <w:p w14:paraId="1BFBA2E0" w14:textId="77777777" w:rsidR="000B7645" w:rsidRPr="00103D23" w:rsidRDefault="000B7645" w:rsidP="000B7645">
      <w:pPr>
        <w:tabs>
          <w:tab w:val="left" w:pos="4242"/>
        </w:tabs>
        <w:ind w:left="426" w:right="880"/>
        <w:jc w:val="both"/>
        <w:rPr>
          <w:i/>
          <w:sz w:val="20"/>
          <w:szCs w:val="20"/>
        </w:rPr>
      </w:pPr>
    </w:p>
    <w:p w14:paraId="1FA43DB9" w14:textId="77777777" w:rsidR="005A2F2A" w:rsidRPr="00103D23" w:rsidRDefault="00103D23" w:rsidP="00E71454">
      <w:pPr>
        <w:ind w:right="597" w:firstLine="567"/>
        <w:jc w:val="both"/>
        <w:rPr>
          <w:b/>
          <w:i/>
          <w:u w:val="single"/>
        </w:rPr>
      </w:pPr>
      <w:r w:rsidRPr="00103D23">
        <w:rPr>
          <w:b/>
          <w:i/>
          <w:u w:val="single"/>
        </w:rPr>
        <w:t xml:space="preserve">ΟΔΗΓΙΕΣ </w:t>
      </w:r>
    </w:p>
    <w:p w14:paraId="7AE0AD95" w14:textId="77777777" w:rsidR="00103D23" w:rsidRPr="00103D23" w:rsidRDefault="00103D23" w:rsidP="00E71454">
      <w:pPr>
        <w:spacing w:line="360" w:lineRule="auto"/>
        <w:ind w:left="567" w:right="597"/>
        <w:jc w:val="both"/>
        <w:rPr>
          <w:i/>
          <w:sz w:val="10"/>
          <w:szCs w:val="10"/>
        </w:rPr>
      </w:pPr>
    </w:p>
    <w:p w14:paraId="187022FE" w14:textId="4F020AA3" w:rsidR="00630A8E" w:rsidRPr="001D6DA5" w:rsidRDefault="005A2F2A" w:rsidP="001D6DA5">
      <w:pPr>
        <w:spacing w:line="360" w:lineRule="auto"/>
        <w:ind w:left="567" w:right="597"/>
        <w:jc w:val="both"/>
        <w:rPr>
          <w:i/>
          <w:sz w:val="21"/>
          <w:szCs w:val="21"/>
        </w:rPr>
      </w:pPr>
      <w:r w:rsidRPr="001D6DA5">
        <w:rPr>
          <w:i/>
          <w:sz w:val="21"/>
          <w:szCs w:val="21"/>
        </w:rPr>
        <w:t xml:space="preserve">*Η αίτηση – Υπεύθυνη Δήλωση υποβάλλεται Αυτοπροσώπως </w:t>
      </w:r>
      <w:r w:rsidR="00CD30B8" w:rsidRPr="00CD30B8">
        <w:rPr>
          <w:i/>
          <w:sz w:val="21"/>
          <w:szCs w:val="21"/>
        </w:rPr>
        <w:t>στο Τμήμα Αγροτικής Οικονομίας και Κτηνιατρικής Αλιάρτου (</w:t>
      </w:r>
      <w:proofErr w:type="spellStart"/>
      <w:r w:rsidR="00CD30B8" w:rsidRPr="00CD30B8">
        <w:rPr>
          <w:i/>
          <w:sz w:val="21"/>
          <w:szCs w:val="21"/>
        </w:rPr>
        <w:t>Ανθέων</w:t>
      </w:r>
      <w:proofErr w:type="spellEnd"/>
      <w:r w:rsidR="00CD30B8" w:rsidRPr="00CD30B8">
        <w:rPr>
          <w:i/>
          <w:sz w:val="21"/>
          <w:szCs w:val="21"/>
        </w:rPr>
        <w:t xml:space="preserve"> 2, Αλίαρτος Βοιωτίας) ή μέσω ηλεκτρονικού ταχυδρομείου στο </w:t>
      </w:r>
      <w:hyperlink r:id="rId10" w:history="1">
        <w:r w:rsidR="008D6E2F" w:rsidRPr="00F00344">
          <w:rPr>
            <w:rStyle w:val="-"/>
            <w:lang w:val="en-US"/>
          </w:rPr>
          <w:t>ofeiles</w:t>
        </w:r>
        <w:r w:rsidR="008D6E2F" w:rsidRPr="00F00344">
          <w:rPr>
            <w:rStyle w:val="-"/>
            <w:i/>
            <w:sz w:val="21"/>
            <w:szCs w:val="21"/>
          </w:rPr>
          <w:t>@pste.gov.gr</w:t>
        </w:r>
      </w:hyperlink>
      <w:r w:rsidR="00CD30B8">
        <w:rPr>
          <w:i/>
          <w:sz w:val="21"/>
          <w:szCs w:val="21"/>
        </w:rPr>
        <w:t xml:space="preserve"> </w:t>
      </w:r>
    </w:p>
    <w:p w14:paraId="20FB397A" w14:textId="77777777" w:rsidR="000E63B7" w:rsidRPr="001D6DA5" w:rsidRDefault="000E63B7" w:rsidP="001D6DA5">
      <w:pPr>
        <w:spacing w:line="360" w:lineRule="auto"/>
        <w:ind w:left="567" w:right="597"/>
        <w:jc w:val="both"/>
        <w:rPr>
          <w:i/>
          <w:sz w:val="21"/>
          <w:szCs w:val="21"/>
        </w:rPr>
      </w:pPr>
    </w:p>
    <w:p w14:paraId="60D8B092" w14:textId="77777777" w:rsidR="000E63B7" w:rsidRPr="001D6DA5" w:rsidRDefault="000E63B7" w:rsidP="001D6DA5">
      <w:pPr>
        <w:spacing w:line="360" w:lineRule="auto"/>
        <w:ind w:left="567" w:right="597"/>
        <w:jc w:val="both"/>
        <w:rPr>
          <w:i/>
          <w:sz w:val="21"/>
          <w:szCs w:val="21"/>
        </w:rPr>
      </w:pPr>
      <w:r w:rsidRPr="001D6DA5">
        <w:rPr>
          <w:i/>
          <w:sz w:val="21"/>
          <w:szCs w:val="21"/>
        </w:rPr>
        <w:t>*</w:t>
      </w:r>
      <w:r w:rsidRPr="001D6DA5">
        <w:rPr>
          <w:sz w:val="21"/>
          <w:szCs w:val="21"/>
        </w:rPr>
        <w:t xml:space="preserve"> </w:t>
      </w:r>
      <w:r w:rsidRPr="001D6DA5">
        <w:rPr>
          <w:i/>
          <w:sz w:val="21"/>
          <w:szCs w:val="21"/>
        </w:rPr>
        <w:t xml:space="preserve">Για τον χαρακτηρισμό ενός οφειλέτη σε ευάλωτο απαιτείται η ψηφιακή αίτηση του ενδιαφερόμενου στο gov.gr ώστε να εξαχθεί η σχετική βεβαίωση κατόπιν </w:t>
      </w:r>
      <w:proofErr w:type="spellStart"/>
      <w:r w:rsidRPr="001D6DA5">
        <w:rPr>
          <w:i/>
          <w:sz w:val="21"/>
          <w:szCs w:val="21"/>
        </w:rPr>
        <w:t>Online</w:t>
      </w:r>
      <w:proofErr w:type="spellEnd"/>
      <w:r w:rsidRPr="001D6DA5">
        <w:rPr>
          <w:i/>
          <w:sz w:val="21"/>
          <w:szCs w:val="21"/>
        </w:rPr>
        <w:t xml:space="preserve"> εξακρίβωσης πληρότητας των κριτηρίων (εισοδηματικά, ιδιοκτησιακά, οικονομικά). (</w:t>
      </w:r>
      <w:proofErr w:type="spellStart"/>
      <w:r w:rsidRPr="001D6DA5">
        <w:rPr>
          <w:i/>
          <w:sz w:val="21"/>
          <w:szCs w:val="21"/>
        </w:rPr>
        <w:t>αρ</w:t>
      </w:r>
      <w:proofErr w:type="spellEnd"/>
      <w:r w:rsidRPr="001D6DA5">
        <w:rPr>
          <w:i/>
          <w:sz w:val="21"/>
          <w:szCs w:val="21"/>
        </w:rPr>
        <w:t>. 3 του Ν. 4472/2017 Α’74)</w:t>
      </w:r>
    </w:p>
    <w:p w14:paraId="73FAB42B" w14:textId="77777777" w:rsidR="005A2F2A" w:rsidRPr="001D6DA5" w:rsidRDefault="005A2F2A" w:rsidP="001D6DA5">
      <w:pPr>
        <w:spacing w:line="360" w:lineRule="auto"/>
        <w:ind w:left="567" w:right="597"/>
        <w:jc w:val="both"/>
        <w:rPr>
          <w:i/>
          <w:sz w:val="21"/>
          <w:szCs w:val="21"/>
        </w:rPr>
      </w:pPr>
    </w:p>
    <w:p w14:paraId="73DEBB5F" w14:textId="77777777" w:rsidR="00630A8E" w:rsidRPr="001D6DA5" w:rsidRDefault="00630A8E" w:rsidP="001D6DA5">
      <w:pPr>
        <w:spacing w:line="360" w:lineRule="auto"/>
        <w:ind w:left="567" w:right="597"/>
        <w:jc w:val="both"/>
        <w:rPr>
          <w:i/>
          <w:sz w:val="21"/>
          <w:szCs w:val="21"/>
        </w:rPr>
      </w:pPr>
      <w:r w:rsidRPr="001D6DA5">
        <w:rPr>
          <w:i/>
          <w:sz w:val="21"/>
          <w:szCs w:val="21"/>
        </w:rPr>
        <w:t xml:space="preserve">*Για την υπαγωγή στη ρύθμιση πρέπει να καταβληθεί η πρώτη δόση </w:t>
      </w:r>
      <w:r w:rsidRPr="001D6DA5">
        <w:rPr>
          <w:b/>
          <w:i/>
          <w:sz w:val="21"/>
          <w:szCs w:val="21"/>
        </w:rPr>
        <w:t xml:space="preserve">εντός τριών (3) εργάσιμων ημερών </w:t>
      </w:r>
      <w:r w:rsidRPr="001D6DA5">
        <w:rPr>
          <w:i/>
          <w:sz w:val="21"/>
          <w:szCs w:val="21"/>
        </w:rPr>
        <w:t>από την ημερομηνία αίτησης υπαγωγής στη ρύθμιση</w:t>
      </w:r>
      <w:r w:rsidRPr="001D6DA5">
        <w:rPr>
          <w:i/>
          <w:spacing w:val="-2"/>
          <w:sz w:val="21"/>
          <w:szCs w:val="21"/>
        </w:rPr>
        <w:t xml:space="preserve"> </w:t>
      </w:r>
      <w:r w:rsidRPr="001D6DA5">
        <w:rPr>
          <w:i/>
          <w:sz w:val="21"/>
          <w:szCs w:val="21"/>
        </w:rPr>
        <w:t>και οι επόμενες δόσεις να καταβάλλονται έως την τελευταία εργάσιμη ημέρα των επομένων μηνών από την ημερομηνία</w:t>
      </w:r>
      <w:r w:rsidRPr="001D6DA5">
        <w:rPr>
          <w:i/>
          <w:spacing w:val="-2"/>
          <w:sz w:val="21"/>
          <w:szCs w:val="21"/>
        </w:rPr>
        <w:t xml:space="preserve"> </w:t>
      </w:r>
      <w:r w:rsidRPr="001D6DA5">
        <w:rPr>
          <w:i/>
          <w:sz w:val="21"/>
          <w:szCs w:val="21"/>
        </w:rPr>
        <w:t>αίτησης.</w:t>
      </w:r>
    </w:p>
    <w:p w14:paraId="42C71F20" w14:textId="77777777" w:rsidR="005A2F2A" w:rsidRPr="001D6DA5" w:rsidRDefault="00630A8E" w:rsidP="001D6DA5">
      <w:pPr>
        <w:spacing w:line="360" w:lineRule="auto"/>
        <w:ind w:left="567" w:right="597"/>
        <w:jc w:val="both"/>
        <w:rPr>
          <w:i/>
          <w:sz w:val="21"/>
          <w:szCs w:val="21"/>
        </w:rPr>
      </w:pPr>
      <w:r w:rsidRPr="001D6DA5">
        <w:rPr>
          <w:i/>
          <w:sz w:val="21"/>
          <w:szCs w:val="21"/>
        </w:rPr>
        <w:t>Πληρωμή δόσεων χρησιμοποιώντας την αναγραφόμενη Ταυτότητα Οφειλής (25ψήφιος Κωδικός ΔΙΑΣ – RF) στις συνεργαζόμενες τράπεζες και στα ΕΛΤΑ, μέσω e-</w:t>
      </w:r>
      <w:proofErr w:type="spellStart"/>
      <w:r w:rsidRPr="001D6DA5">
        <w:rPr>
          <w:i/>
          <w:sz w:val="21"/>
          <w:szCs w:val="21"/>
        </w:rPr>
        <w:t>banking</w:t>
      </w:r>
      <w:proofErr w:type="spellEnd"/>
      <w:r w:rsidRPr="001D6DA5">
        <w:rPr>
          <w:i/>
          <w:sz w:val="21"/>
          <w:szCs w:val="21"/>
        </w:rPr>
        <w:t xml:space="preserve">, </w:t>
      </w:r>
      <w:proofErr w:type="spellStart"/>
      <w:r w:rsidRPr="001D6DA5">
        <w:rPr>
          <w:i/>
          <w:sz w:val="21"/>
          <w:szCs w:val="21"/>
        </w:rPr>
        <w:t>phone-banking</w:t>
      </w:r>
      <w:proofErr w:type="spellEnd"/>
      <w:r w:rsidRPr="001D6DA5">
        <w:rPr>
          <w:i/>
          <w:sz w:val="21"/>
          <w:szCs w:val="21"/>
        </w:rPr>
        <w:t xml:space="preserve"> επιλέγοντας ΠΛΗΡΩΜΕΣ&gt;</w:t>
      </w:r>
      <w:r w:rsidRPr="001D6DA5">
        <w:rPr>
          <w:i/>
          <w:spacing w:val="51"/>
          <w:sz w:val="21"/>
          <w:szCs w:val="21"/>
        </w:rPr>
        <w:t xml:space="preserve"> </w:t>
      </w:r>
      <w:r w:rsidR="00103D23" w:rsidRPr="001D6DA5">
        <w:rPr>
          <w:i/>
          <w:sz w:val="21"/>
          <w:szCs w:val="21"/>
        </w:rPr>
        <w:t>ΔΗΜΟΣΙΟ</w:t>
      </w:r>
      <w:r w:rsidR="005A2F2A" w:rsidRPr="001D6DA5">
        <w:rPr>
          <w:i/>
          <w:sz w:val="21"/>
          <w:szCs w:val="21"/>
        </w:rPr>
        <w:t xml:space="preserve"> </w:t>
      </w:r>
      <w:r w:rsidRPr="001D6DA5">
        <w:rPr>
          <w:i/>
          <w:sz w:val="21"/>
          <w:szCs w:val="21"/>
        </w:rPr>
        <w:t>&gt;</w:t>
      </w:r>
      <w:r w:rsidRPr="001D6DA5">
        <w:rPr>
          <w:i/>
          <w:spacing w:val="51"/>
          <w:sz w:val="21"/>
          <w:szCs w:val="21"/>
        </w:rPr>
        <w:t xml:space="preserve"> </w:t>
      </w:r>
      <w:r w:rsidR="005A2F2A" w:rsidRPr="001D6DA5">
        <w:rPr>
          <w:i/>
          <w:sz w:val="21"/>
          <w:szCs w:val="21"/>
        </w:rPr>
        <w:t>ΠΕΡΙΦΕΡΕΙΑ ΣΤΕΡΕΑΣ ΕΛΛΑΔΑΣ</w:t>
      </w:r>
      <w:r w:rsidRPr="001D6DA5">
        <w:rPr>
          <w:i/>
          <w:sz w:val="21"/>
          <w:szCs w:val="21"/>
        </w:rPr>
        <w:t>&gt;</w:t>
      </w:r>
      <w:r w:rsidRPr="001D6DA5">
        <w:rPr>
          <w:i/>
          <w:spacing w:val="52"/>
          <w:sz w:val="21"/>
          <w:szCs w:val="21"/>
        </w:rPr>
        <w:t xml:space="preserve"> </w:t>
      </w:r>
      <w:r w:rsidRPr="001D6DA5">
        <w:rPr>
          <w:i/>
          <w:sz w:val="21"/>
          <w:szCs w:val="21"/>
        </w:rPr>
        <w:t>ΚΩΔΙΚΟΣ</w:t>
      </w:r>
      <w:r w:rsidRPr="001D6DA5">
        <w:rPr>
          <w:i/>
          <w:spacing w:val="51"/>
          <w:sz w:val="21"/>
          <w:szCs w:val="21"/>
        </w:rPr>
        <w:t xml:space="preserve"> </w:t>
      </w:r>
      <w:r w:rsidRPr="001D6DA5">
        <w:rPr>
          <w:i/>
          <w:spacing w:val="-2"/>
          <w:sz w:val="21"/>
          <w:szCs w:val="21"/>
        </w:rPr>
        <w:t>ΠΛΗΡΩΜΗΣ</w:t>
      </w:r>
      <w:r w:rsidR="005A2F2A" w:rsidRPr="001D6DA5">
        <w:rPr>
          <w:i/>
          <w:spacing w:val="-2"/>
          <w:sz w:val="21"/>
          <w:szCs w:val="21"/>
        </w:rPr>
        <w:t xml:space="preserve"> </w:t>
      </w:r>
      <w:r w:rsidRPr="001D6DA5">
        <w:rPr>
          <w:i/>
          <w:sz w:val="21"/>
          <w:szCs w:val="21"/>
        </w:rPr>
        <w:t>ΔΙΑΣ</w:t>
      </w:r>
      <w:r w:rsidRPr="001D6DA5">
        <w:rPr>
          <w:i/>
          <w:spacing w:val="80"/>
          <w:sz w:val="21"/>
          <w:szCs w:val="21"/>
        </w:rPr>
        <w:t xml:space="preserve"> </w:t>
      </w:r>
      <w:r w:rsidRPr="001D6DA5">
        <w:rPr>
          <w:i/>
          <w:sz w:val="21"/>
          <w:szCs w:val="21"/>
        </w:rPr>
        <w:t>(RF),</w:t>
      </w:r>
      <w:r w:rsidR="005A2F2A" w:rsidRPr="001D6DA5">
        <w:rPr>
          <w:i/>
          <w:sz w:val="21"/>
          <w:szCs w:val="21"/>
        </w:rPr>
        <w:t xml:space="preserve"> </w:t>
      </w:r>
      <w:r w:rsidRPr="001D6DA5">
        <w:rPr>
          <w:i/>
          <w:sz w:val="21"/>
          <w:szCs w:val="21"/>
        </w:rPr>
        <w:t>ή</w:t>
      </w:r>
      <w:r w:rsidRPr="001D6DA5">
        <w:rPr>
          <w:i/>
          <w:spacing w:val="80"/>
          <w:sz w:val="21"/>
          <w:szCs w:val="21"/>
        </w:rPr>
        <w:t xml:space="preserve"> </w:t>
      </w:r>
      <w:r w:rsidRPr="001D6DA5">
        <w:rPr>
          <w:i/>
          <w:sz w:val="21"/>
          <w:szCs w:val="21"/>
        </w:rPr>
        <w:t>με</w:t>
      </w:r>
      <w:r w:rsidRPr="001D6DA5">
        <w:rPr>
          <w:i/>
          <w:spacing w:val="80"/>
          <w:sz w:val="21"/>
          <w:szCs w:val="21"/>
        </w:rPr>
        <w:t xml:space="preserve"> </w:t>
      </w:r>
      <w:r w:rsidRPr="001D6DA5">
        <w:rPr>
          <w:i/>
          <w:sz w:val="21"/>
          <w:szCs w:val="21"/>
        </w:rPr>
        <w:t>κάθε</w:t>
      </w:r>
      <w:r w:rsidRPr="001D6DA5">
        <w:rPr>
          <w:i/>
          <w:spacing w:val="80"/>
          <w:sz w:val="21"/>
          <w:szCs w:val="21"/>
        </w:rPr>
        <w:t xml:space="preserve"> </w:t>
      </w:r>
      <w:r w:rsidRPr="001D6DA5">
        <w:rPr>
          <w:i/>
          <w:sz w:val="21"/>
          <w:szCs w:val="21"/>
        </w:rPr>
        <w:t>άλλο</w:t>
      </w:r>
      <w:r w:rsidRPr="001D6DA5">
        <w:rPr>
          <w:i/>
          <w:spacing w:val="80"/>
          <w:sz w:val="21"/>
          <w:szCs w:val="21"/>
        </w:rPr>
        <w:t xml:space="preserve"> </w:t>
      </w:r>
      <w:r w:rsidRPr="001D6DA5">
        <w:rPr>
          <w:i/>
          <w:sz w:val="21"/>
          <w:szCs w:val="21"/>
        </w:rPr>
        <w:t>διαθέσιμο</w:t>
      </w:r>
      <w:r w:rsidRPr="001D6DA5">
        <w:rPr>
          <w:i/>
          <w:spacing w:val="80"/>
          <w:sz w:val="21"/>
          <w:szCs w:val="21"/>
        </w:rPr>
        <w:t xml:space="preserve"> </w:t>
      </w:r>
      <w:r w:rsidRPr="001D6DA5">
        <w:rPr>
          <w:i/>
          <w:sz w:val="21"/>
          <w:szCs w:val="21"/>
        </w:rPr>
        <w:t>κανάλι</w:t>
      </w:r>
      <w:r w:rsidRPr="001D6DA5">
        <w:rPr>
          <w:i/>
          <w:spacing w:val="80"/>
          <w:sz w:val="21"/>
          <w:szCs w:val="21"/>
        </w:rPr>
        <w:t xml:space="preserve"> </w:t>
      </w:r>
      <w:r w:rsidRPr="001D6DA5">
        <w:rPr>
          <w:i/>
          <w:sz w:val="21"/>
          <w:szCs w:val="21"/>
        </w:rPr>
        <w:t>εξυπηρέτησης</w:t>
      </w:r>
      <w:r w:rsidRPr="001D6DA5">
        <w:rPr>
          <w:i/>
          <w:spacing w:val="80"/>
          <w:sz w:val="21"/>
          <w:szCs w:val="21"/>
        </w:rPr>
        <w:t xml:space="preserve"> </w:t>
      </w:r>
      <w:r w:rsidRPr="001D6DA5">
        <w:rPr>
          <w:i/>
          <w:sz w:val="21"/>
          <w:szCs w:val="21"/>
        </w:rPr>
        <w:t>των συνεργαζόμενων με το ΔΙΑΣ τραπεζών.</w:t>
      </w:r>
    </w:p>
    <w:p w14:paraId="6C01F2F4" w14:textId="77777777" w:rsidR="005A2F2A" w:rsidRPr="001D6DA5" w:rsidRDefault="005A2F2A" w:rsidP="001D6DA5">
      <w:pPr>
        <w:spacing w:line="360" w:lineRule="auto"/>
        <w:ind w:left="567" w:right="597"/>
        <w:jc w:val="both"/>
        <w:rPr>
          <w:i/>
          <w:sz w:val="21"/>
          <w:szCs w:val="21"/>
        </w:rPr>
      </w:pPr>
    </w:p>
    <w:p w14:paraId="21D25CCD" w14:textId="77777777" w:rsidR="00630A8E" w:rsidRPr="001D6DA5" w:rsidRDefault="005A2F2A" w:rsidP="001D6DA5">
      <w:pPr>
        <w:spacing w:line="360" w:lineRule="auto"/>
        <w:ind w:left="567" w:right="597"/>
        <w:jc w:val="both"/>
        <w:rPr>
          <w:i/>
          <w:sz w:val="21"/>
          <w:szCs w:val="21"/>
        </w:rPr>
      </w:pPr>
      <w:r w:rsidRPr="001D6DA5">
        <w:rPr>
          <w:i/>
          <w:sz w:val="21"/>
          <w:szCs w:val="21"/>
        </w:rPr>
        <w:t>*</w:t>
      </w:r>
      <w:r w:rsidR="00630A8E" w:rsidRPr="001D6DA5">
        <w:rPr>
          <w:i/>
          <w:sz w:val="21"/>
          <w:szCs w:val="21"/>
        </w:rPr>
        <w:t>Το ελάχιστο ποσό μηνιαίας δόσης της ρύθμισης δεν μπορεί να είναι μικρότερο των πενήντα (50</w:t>
      </w:r>
      <w:r w:rsidRPr="001D6DA5">
        <w:rPr>
          <w:i/>
          <w:sz w:val="21"/>
          <w:szCs w:val="21"/>
        </w:rPr>
        <w:t>,00</w:t>
      </w:r>
      <w:r w:rsidR="00630A8E" w:rsidRPr="001D6DA5">
        <w:rPr>
          <w:i/>
          <w:sz w:val="21"/>
          <w:szCs w:val="21"/>
        </w:rPr>
        <w:t>) ευρώ.</w:t>
      </w:r>
    </w:p>
    <w:p w14:paraId="1E3ED627" w14:textId="77777777" w:rsidR="00630A8E" w:rsidRPr="001D6DA5" w:rsidRDefault="00630A8E" w:rsidP="001D6DA5">
      <w:pPr>
        <w:pStyle w:val="a3"/>
        <w:spacing w:line="360" w:lineRule="auto"/>
        <w:ind w:left="567" w:right="597"/>
        <w:rPr>
          <w:i/>
          <w:sz w:val="21"/>
          <w:szCs w:val="21"/>
        </w:rPr>
      </w:pPr>
    </w:p>
    <w:p w14:paraId="6BAA5A0D" w14:textId="102BCFF7" w:rsidR="001D6DA5" w:rsidRPr="001D6DA5" w:rsidRDefault="00630A8E" w:rsidP="001D6DA5">
      <w:pPr>
        <w:pStyle w:val="a4"/>
        <w:numPr>
          <w:ilvl w:val="0"/>
          <w:numId w:val="1"/>
        </w:numPr>
        <w:tabs>
          <w:tab w:val="left" w:pos="314"/>
        </w:tabs>
        <w:spacing w:line="360" w:lineRule="auto"/>
        <w:ind w:left="567" w:right="597" w:firstLine="0"/>
        <w:jc w:val="both"/>
        <w:rPr>
          <w:i/>
          <w:sz w:val="21"/>
          <w:szCs w:val="21"/>
        </w:rPr>
      </w:pPr>
      <w:r w:rsidRPr="001D6DA5">
        <w:rPr>
          <w:i/>
          <w:sz w:val="21"/>
          <w:szCs w:val="21"/>
        </w:rPr>
        <w:t xml:space="preserve">Για περισσότερες πληροφορίες σχετικά με τους όρους και τις προϋποθέσεις ένταξης στη ρύθμιση, οι ενδιαφερόμενοι μπορούν να απευθύνονται </w:t>
      </w:r>
      <w:r w:rsidR="00CD30B8" w:rsidRPr="00CD30B8">
        <w:rPr>
          <w:i/>
          <w:sz w:val="21"/>
          <w:szCs w:val="21"/>
        </w:rPr>
        <w:t>στο Τμήμα Αγροτικής Οικονομίας και Κτηνιατρικής Αλιάρτου (</w:t>
      </w:r>
      <w:proofErr w:type="spellStart"/>
      <w:r w:rsidR="00CD30B8" w:rsidRPr="00CD30B8">
        <w:rPr>
          <w:i/>
          <w:sz w:val="21"/>
          <w:szCs w:val="21"/>
        </w:rPr>
        <w:t>Ανθέων</w:t>
      </w:r>
      <w:proofErr w:type="spellEnd"/>
      <w:r w:rsidR="00CD30B8" w:rsidRPr="00CD30B8">
        <w:rPr>
          <w:i/>
          <w:sz w:val="21"/>
          <w:szCs w:val="21"/>
        </w:rPr>
        <w:t xml:space="preserve"> 2, Αλίαρτος Βοιωτίας) Π.Ε. Βοιωτίας της Περιφέρειας Στερεάς Ελλάδας </w:t>
      </w:r>
      <w:r w:rsidR="00CD30B8">
        <w:rPr>
          <w:i/>
          <w:sz w:val="21"/>
          <w:szCs w:val="21"/>
        </w:rPr>
        <w:t xml:space="preserve">στο </w:t>
      </w:r>
      <w:proofErr w:type="spellStart"/>
      <w:r w:rsidR="00CD30B8">
        <w:rPr>
          <w:i/>
          <w:sz w:val="21"/>
          <w:szCs w:val="21"/>
        </w:rPr>
        <w:t>τηλ</w:t>
      </w:r>
      <w:proofErr w:type="spellEnd"/>
      <w:r w:rsidR="00CD30B8">
        <w:rPr>
          <w:i/>
          <w:sz w:val="21"/>
          <w:szCs w:val="21"/>
        </w:rPr>
        <w:t>. 2268022206</w:t>
      </w:r>
      <w:r w:rsidRPr="001D6DA5">
        <w:rPr>
          <w:i/>
          <w:sz w:val="21"/>
          <w:szCs w:val="21"/>
        </w:rPr>
        <w:t xml:space="preserve"> εργάσιμες ημέρες από 09:00 έως </w:t>
      </w:r>
      <w:r w:rsidRPr="001D6DA5">
        <w:rPr>
          <w:i/>
          <w:spacing w:val="-2"/>
          <w:sz w:val="21"/>
          <w:szCs w:val="21"/>
        </w:rPr>
        <w:t>14:00.</w:t>
      </w:r>
    </w:p>
    <w:p w14:paraId="014D944C" w14:textId="77777777" w:rsidR="001D6DA5" w:rsidRPr="001D6DA5" w:rsidRDefault="001D6DA5" w:rsidP="001D6DA5">
      <w:pPr>
        <w:pStyle w:val="a4"/>
        <w:tabs>
          <w:tab w:val="left" w:pos="314"/>
        </w:tabs>
        <w:spacing w:line="360" w:lineRule="auto"/>
        <w:ind w:left="567" w:right="597"/>
        <w:jc w:val="both"/>
        <w:rPr>
          <w:i/>
          <w:sz w:val="21"/>
          <w:szCs w:val="21"/>
        </w:rPr>
      </w:pPr>
    </w:p>
    <w:p w14:paraId="183EC68F" w14:textId="77777777" w:rsidR="001D6DA5" w:rsidRPr="001D6DA5" w:rsidRDefault="001D6DA5" w:rsidP="001D6DA5">
      <w:pPr>
        <w:pStyle w:val="a4"/>
        <w:tabs>
          <w:tab w:val="left" w:pos="314"/>
        </w:tabs>
        <w:spacing w:line="360" w:lineRule="auto"/>
        <w:ind w:left="567" w:right="597"/>
        <w:jc w:val="both"/>
        <w:rPr>
          <w:i/>
          <w:sz w:val="21"/>
          <w:szCs w:val="21"/>
        </w:rPr>
      </w:pPr>
      <w:r w:rsidRPr="001D6DA5">
        <w:rPr>
          <w:b/>
          <w:sz w:val="21"/>
          <w:szCs w:val="21"/>
        </w:rPr>
        <w:t>* ΠΡΟΣΤΑΣΙΑ ΔΕΔΟΜΕΝΩΝ ΠΡΟΣΩΠΙΚΟΥ ΧΑΡΑΚΤΗΡΑ:</w:t>
      </w:r>
    </w:p>
    <w:p w14:paraId="3B54101A" w14:textId="77777777" w:rsidR="001D6DA5" w:rsidRPr="001D6DA5" w:rsidRDefault="001D6DA5" w:rsidP="001D6DA5">
      <w:pPr>
        <w:spacing w:line="360" w:lineRule="auto"/>
        <w:ind w:left="567" w:right="658"/>
        <w:jc w:val="both"/>
        <w:rPr>
          <w:i/>
          <w:sz w:val="21"/>
          <w:szCs w:val="21"/>
        </w:rPr>
      </w:pPr>
      <w:r w:rsidRPr="001D6DA5">
        <w:rPr>
          <w:i/>
          <w:sz w:val="21"/>
          <w:szCs w:val="21"/>
        </w:rPr>
        <w:t>Η Περιφέρεια Στερεάς Ελλάδας – Π.Ε. Βοιωτίας  κατ’ εφαρμογή του Γενικού Κανονισμού για την Προστασία των Προσωπικών Δεδομένων (GDPR) EE 2016/679 σας ενημερώνει ότι, η χρήση των ανωτέρω δεδομένων σας θα πραγματοποιηθεί αποκλειστικά για την διεκπεραίωση του αιτήματός σας στο πλαίσιο της εκπλήρωσης καθηκόντων που εκτελούνται προς το δημόσιο συμφέρον και κατά την ενάσκηση δημόσιας εξουσίας.</w:t>
      </w:r>
    </w:p>
    <w:p w14:paraId="22FA849C" w14:textId="77777777" w:rsidR="001D6DA5" w:rsidRPr="001D6DA5" w:rsidRDefault="001D6DA5" w:rsidP="001D6DA5">
      <w:pPr>
        <w:pStyle w:val="a3"/>
        <w:spacing w:line="360" w:lineRule="auto"/>
        <w:ind w:left="567" w:right="658"/>
        <w:jc w:val="both"/>
        <w:rPr>
          <w:i/>
          <w:sz w:val="21"/>
          <w:szCs w:val="21"/>
        </w:rPr>
      </w:pPr>
      <w:r w:rsidRPr="00CD30B8">
        <w:rPr>
          <w:i/>
          <w:sz w:val="21"/>
          <w:szCs w:val="21"/>
        </w:rPr>
        <w:t>Στοιχεία επικοινωνίας του Υπευθύνου Προστασίας Δεδομένων (DPO): Κολοβού Ζωή (Τηλέφωνο 22613-50284 και ηλεκτρονικό ταχυδρομείο : zkolovou@pste.gov.gr)</w:t>
      </w:r>
      <w:r w:rsidRPr="001D6DA5">
        <w:rPr>
          <w:i/>
          <w:sz w:val="21"/>
          <w:szCs w:val="21"/>
        </w:rPr>
        <w:t xml:space="preserve"> </w:t>
      </w:r>
    </w:p>
    <w:p w14:paraId="7FBE17A7" w14:textId="77777777" w:rsidR="001D6DA5" w:rsidRPr="001D6DA5" w:rsidRDefault="001D6DA5" w:rsidP="001D6DA5">
      <w:pPr>
        <w:spacing w:line="360" w:lineRule="auto"/>
        <w:ind w:right="381"/>
        <w:jc w:val="both"/>
        <w:rPr>
          <w:i/>
          <w:sz w:val="21"/>
          <w:szCs w:val="21"/>
        </w:rPr>
        <w:sectPr w:rsidR="001D6DA5" w:rsidRPr="001D6DA5" w:rsidSect="00630A8E">
          <w:type w:val="continuous"/>
          <w:pgSz w:w="11910" w:h="16840"/>
          <w:pgMar w:top="240" w:right="140" w:bottom="0" w:left="400" w:header="720" w:footer="720" w:gutter="0"/>
          <w:cols w:space="180"/>
        </w:sectPr>
      </w:pPr>
    </w:p>
    <w:p w14:paraId="3A9E70B5" w14:textId="77777777" w:rsidR="00630A8E" w:rsidRDefault="00630A8E">
      <w:pPr>
        <w:ind w:right="381"/>
        <w:jc w:val="right"/>
        <w:rPr>
          <w:b/>
          <w:sz w:val="20"/>
        </w:rPr>
      </w:pPr>
    </w:p>
    <w:p w14:paraId="6B56A026" w14:textId="77777777" w:rsidR="00834BA5" w:rsidRDefault="00834BA5">
      <w:pPr>
        <w:ind w:right="381"/>
        <w:jc w:val="right"/>
        <w:rPr>
          <w:b/>
          <w:sz w:val="20"/>
        </w:rPr>
      </w:pPr>
    </w:p>
    <w:p w14:paraId="754ACE2F" w14:textId="77777777" w:rsidR="00834BA5" w:rsidRDefault="00834BA5">
      <w:pPr>
        <w:ind w:right="381"/>
        <w:jc w:val="right"/>
        <w:rPr>
          <w:b/>
          <w:sz w:val="20"/>
        </w:rPr>
      </w:pPr>
    </w:p>
    <w:p w14:paraId="51D4CEFE" w14:textId="77777777" w:rsidR="00834BA5" w:rsidRDefault="00834BA5">
      <w:pPr>
        <w:ind w:right="381"/>
        <w:jc w:val="right"/>
        <w:rPr>
          <w:b/>
          <w:sz w:val="20"/>
        </w:rPr>
      </w:pPr>
    </w:p>
    <w:p w14:paraId="6C15D218" w14:textId="77777777" w:rsidR="00834BA5" w:rsidRDefault="00834BA5">
      <w:pPr>
        <w:ind w:right="381"/>
        <w:jc w:val="right"/>
        <w:rPr>
          <w:b/>
          <w:sz w:val="20"/>
        </w:rPr>
      </w:pPr>
    </w:p>
    <w:p w14:paraId="1C29CB2C" w14:textId="77777777" w:rsidR="00834BA5" w:rsidRDefault="00834BA5">
      <w:pPr>
        <w:ind w:right="381"/>
        <w:jc w:val="right"/>
        <w:rPr>
          <w:b/>
          <w:sz w:val="20"/>
        </w:rPr>
      </w:pPr>
    </w:p>
    <w:p w14:paraId="0A64128E" w14:textId="77777777" w:rsidR="00834BA5" w:rsidRDefault="00834BA5">
      <w:pPr>
        <w:ind w:right="381"/>
        <w:jc w:val="right"/>
        <w:rPr>
          <w:b/>
          <w:sz w:val="20"/>
        </w:rPr>
      </w:pPr>
    </w:p>
    <w:p w14:paraId="3C289493" w14:textId="77777777" w:rsidR="00834BA5" w:rsidRDefault="00834BA5">
      <w:pPr>
        <w:ind w:right="381"/>
        <w:jc w:val="right"/>
        <w:rPr>
          <w:b/>
          <w:sz w:val="20"/>
        </w:rPr>
      </w:pPr>
    </w:p>
    <w:p w14:paraId="7BD88DB6" w14:textId="77777777" w:rsidR="00834BA5" w:rsidRDefault="00834BA5">
      <w:pPr>
        <w:ind w:right="381"/>
        <w:jc w:val="right"/>
        <w:rPr>
          <w:b/>
          <w:sz w:val="20"/>
        </w:rPr>
      </w:pPr>
    </w:p>
    <w:p w14:paraId="3DC175CE" w14:textId="77777777" w:rsidR="00834BA5" w:rsidRDefault="00834BA5">
      <w:pPr>
        <w:ind w:right="381"/>
        <w:jc w:val="right"/>
        <w:rPr>
          <w:b/>
          <w:sz w:val="20"/>
        </w:rPr>
      </w:pPr>
    </w:p>
    <w:p w14:paraId="41D12EE3" w14:textId="77777777" w:rsidR="00834BA5" w:rsidRDefault="00834BA5">
      <w:pPr>
        <w:ind w:right="381"/>
        <w:jc w:val="right"/>
        <w:rPr>
          <w:b/>
          <w:sz w:val="20"/>
        </w:rPr>
      </w:pPr>
    </w:p>
    <w:p w14:paraId="11008625" w14:textId="77777777" w:rsidR="00D64EA9" w:rsidRDefault="00D64EA9">
      <w:pPr>
        <w:ind w:right="381"/>
        <w:jc w:val="right"/>
        <w:rPr>
          <w:b/>
          <w:sz w:val="20"/>
        </w:rPr>
      </w:pPr>
    </w:p>
    <w:p w14:paraId="5C26FE73" w14:textId="77777777" w:rsidR="00834BA5" w:rsidRDefault="00834BA5">
      <w:pPr>
        <w:ind w:right="381"/>
        <w:jc w:val="right"/>
        <w:rPr>
          <w:b/>
          <w:sz w:val="20"/>
        </w:rPr>
      </w:pPr>
    </w:p>
    <w:p w14:paraId="5EFC66C7" w14:textId="77777777" w:rsidR="00834BA5" w:rsidRDefault="00834BA5">
      <w:pPr>
        <w:ind w:right="381"/>
        <w:jc w:val="right"/>
        <w:rPr>
          <w:b/>
          <w:sz w:val="20"/>
        </w:rPr>
      </w:pPr>
    </w:p>
    <w:p w14:paraId="13FFDACE" w14:textId="77777777" w:rsidR="00834BA5" w:rsidRDefault="00834BA5">
      <w:pPr>
        <w:ind w:right="381"/>
        <w:jc w:val="right"/>
        <w:rPr>
          <w:b/>
          <w:sz w:val="20"/>
        </w:rPr>
      </w:pPr>
    </w:p>
    <w:p w14:paraId="5979C3A3" w14:textId="77777777" w:rsidR="00834BA5" w:rsidRDefault="00834BA5">
      <w:pPr>
        <w:ind w:right="381"/>
        <w:jc w:val="right"/>
        <w:rPr>
          <w:b/>
          <w:sz w:val="20"/>
        </w:rPr>
      </w:pPr>
    </w:p>
    <w:p w14:paraId="2F5323E6" w14:textId="77777777" w:rsidR="00834BA5" w:rsidRDefault="00834BA5">
      <w:pPr>
        <w:ind w:right="381"/>
        <w:jc w:val="right"/>
        <w:rPr>
          <w:b/>
          <w:sz w:val="20"/>
        </w:rPr>
      </w:pPr>
    </w:p>
    <w:p w14:paraId="239506AC" w14:textId="77777777" w:rsidR="00834BA5" w:rsidRDefault="00834BA5">
      <w:pPr>
        <w:ind w:right="381"/>
        <w:jc w:val="right"/>
        <w:rPr>
          <w:b/>
          <w:sz w:val="20"/>
        </w:rPr>
      </w:pPr>
    </w:p>
    <w:p w14:paraId="272DBF57" w14:textId="77777777" w:rsidR="00834BA5" w:rsidRDefault="00834BA5">
      <w:pPr>
        <w:ind w:right="381"/>
        <w:jc w:val="right"/>
        <w:rPr>
          <w:b/>
          <w:sz w:val="20"/>
        </w:rPr>
      </w:pPr>
    </w:p>
    <w:p w14:paraId="211231B1" w14:textId="77777777" w:rsidR="00834BA5" w:rsidRDefault="00834BA5">
      <w:pPr>
        <w:ind w:right="381"/>
        <w:jc w:val="right"/>
        <w:rPr>
          <w:b/>
          <w:sz w:val="20"/>
        </w:rPr>
      </w:pPr>
    </w:p>
    <w:p w14:paraId="520918E9" w14:textId="77777777" w:rsidR="00834BA5" w:rsidRDefault="00834BA5">
      <w:pPr>
        <w:ind w:right="381"/>
        <w:jc w:val="right"/>
        <w:rPr>
          <w:b/>
          <w:sz w:val="20"/>
        </w:rPr>
      </w:pPr>
    </w:p>
    <w:p w14:paraId="420D72AB" w14:textId="77777777" w:rsidR="00834BA5" w:rsidRDefault="00834BA5">
      <w:pPr>
        <w:ind w:right="381"/>
        <w:jc w:val="right"/>
        <w:rPr>
          <w:b/>
          <w:sz w:val="20"/>
        </w:rPr>
      </w:pPr>
    </w:p>
    <w:p w14:paraId="18F4E3AA" w14:textId="77777777" w:rsidR="00834BA5" w:rsidRDefault="00834BA5">
      <w:pPr>
        <w:ind w:right="381"/>
        <w:jc w:val="right"/>
        <w:rPr>
          <w:b/>
          <w:sz w:val="20"/>
        </w:rPr>
      </w:pPr>
    </w:p>
    <w:p w14:paraId="05CEA68F" w14:textId="77777777" w:rsidR="00834BA5" w:rsidRDefault="00834BA5">
      <w:pPr>
        <w:ind w:right="381"/>
        <w:jc w:val="right"/>
        <w:rPr>
          <w:b/>
          <w:sz w:val="20"/>
        </w:rPr>
      </w:pPr>
    </w:p>
    <w:p w14:paraId="63D87F75" w14:textId="77777777" w:rsidR="00834BA5" w:rsidRDefault="00834BA5">
      <w:pPr>
        <w:ind w:right="381"/>
        <w:jc w:val="right"/>
        <w:rPr>
          <w:b/>
          <w:sz w:val="20"/>
        </w:rPr>
      </w:pPr>
    </w:p>
    <w:p w14:paraId="039E9E99" w14:textId="77777777" w:rsidR="00D64EA9" w:rsidRDefault="00D64EA9">
      <w:pPr>
        <w:ind w:right="381"/>
        <w:jc w:val="right"/>
        <w:rPr>
          <w:b/>
          <w:sz w:val="20"/>
        </w:rPr>
        <w:sectPr w:rsidR="00D64EA9" w:rsidSect="00E23E34">
          <w:type w:val="continuous"/>
          <w:pgSz w:w="11910" w:h="16840"/>
          <w:pgMar w:top="240" w:right="140" w:bottom="1560" w:left="400" w:header="720" w:footer="720" w:gutter="0"/>
          <w:cols w:num="2" w:space="720" w:equalWidth="0">
            <w:col w:w="5430" w:space="180"/>
            <w:col w:w="5760"/>
          </w:cols>
        </w:sectPr>
      </w:pPr>
    </w:p>
    <w:p w14:paraId="7737070E" w14:textId="77777777" w:rsidR="00834BA5" w:rsidRDefault="00834BA5" w:rsidP="00D64EA9">
      <w:pPr>
        <w:ind w:right="381"/>
        <w:jc w:val="center"/>
        <w:rPr>
          <w:b/>
          <w:sz w:val="20"/>
        </w:rPr>
      </w:pPr>
    </w:p>
    <w:p w14:paraId="15169C20" w14:textId="77777777" w:rsidR="00D64EA9" w:rsidRDefault="00D64EA9" w:rsidP="00D64EA9">
      <w:pPr>
        <w:ind w:left="426" w:right="381"/>
        <w:jc w:val="center"/>
        <w:rPr>
          <w:b/>
          <w:sz w:val="25"/>
          <w:szCs w:val="25"/>
        </w:rPr>
      </w:pPr>
      <w:r w:rsidRPr="00D64EA9">
        <w:rPr>
          <w:b/>
          <w:sz w:val="25"/>
          <w:szCs w:val="25"/>
        </w:rPr>
        <w:t xml:space="preserve">Ενημερωτικό υλικό με την υφιστάμενη νομοθεσία για τη ρύθμιση ληξιπρόθεσμων οφειλών, </w:t>
      </w:r>
    </w:p>
    <w:p w14:paraId="1F702ACE" w14:textId="77777777" w:rsidR="00D64EA9" w:rsidRDefault="00D64EA9" w:rsidP="00D64EA9">
      <w:pPr>
        <w:ind w:left="426" w:right="381"/>
        <w:jc w:val="center"/>
        <w:rPr>
          <w:b/>
          <w:sz w:val="25"/>
          <w:szCs w:val="25"/>
        </w:rPr>
      </w:pPr>
      <w:r w:rsidRPr="00D64EA9">
        <w:rPr>
          <w:b/>
          <w:sz w:val="25"/>
          <w:szCs w:val="25"/>
        </w:rPr>
        <w:t>από αρδευτικά τέλη</w:t>
      </w:r>
    </w:p>
    <w:p w14:paraId="3A49E7F8" w14:textId="77777777" w:rsidR="00153BB6" w:rsidRDefault="00153BB6" w:rsidP="00D64EA9">
      <w:pPr>
        <w:ind w:left="426" w:right="381"/>
        <w:jc w:val="center"/>
        <w:rPr>
          <w:b/>
          <w:sz w:val="25"/>
          <w:szCs w:val="25"/>
        </w:rPr>
      </w:pPr>
    </w:p>
    <w:p w14:paraId="123D1C95" w14:textId="77777777" w:rsidR="00153BB6" w:rsidRDefault="00153BB6" w:rsidP="00D64EA9">
      <w:pPr>
        <w:ind w:left="426" w:right="381"/>
        <w:jc w:val="center"/>
        <w:rPr>
          <w:b/>
          <w:sz w:val="25"/>
          <w:szCs w:val="25"/>
        </w:rPr>
      </w:pPr>
    </w:p>
    <w:p w14:paraId="55E2D0DE" w14:textId="3355FFA7" w:rsidR="00153BB6" w:rsidRPr="00C4544D" w:rsidRDefault="00527A06" w:rsidP="00153BB6">
      <w:pPr>
        <w:pStyle w:val="a3"/>
        <w:shd w:val="clear" w:color="auto" w:fill="DBE5F1" w:themeFill="accent1" w:themeFillTint="33"/>
        <w:spacing w:line="360" w:lineRule="auto"/>
        <w:ind w:left="522" w:right="595"/>
        <w:rPr>
          <w:b/>
          <w:color w:val="002060"/>
          <w:sz w:val="24"/>
          <w:szCs w:val="24"/>
          <w:u w:val="single"/>
        </w:rPr>
      </w:pPr>
      <w:hyperlink r:id="rId11" w:history="1">
        <w:r w:rsidR="00153BB6" w:rsidRPr="00527A06">
          <w:rPr>
            <w:rStyle w:val="-"/>
            <w:b/>
            <w:sz w:val="24"/>
            <w:szCs w:val="24"/>
          </w:rPr>
          <w:t xml:space="preserve">Νόμος </w:t>
        </w:r>
        <w:r w:rsidR="00153BB6" w:rsidRPr="00527A06">
          <w:rPr>
            <w:rStyle w:val="-"/>
            <w:b/>
            <w:sz w:val="24"/>
            <w:szCs w:val="24"/>
          </w:rPr>
          <w:t>5176</w:t>
        </w:r>
        <w:r w:rsidR="00153BB6" w:rsidRPr="00527A06">
          <w:rPr>
            <w:rStyle w:val="-"/>
            <w:b/>
            <w:sz w:val="24"/>
            <w:szCs w:val="24"/>
          </w:rPr>
          <w:t>/202</w:t>
        </w:r>
        <w:r w:rsidR="00153BB6" w:rsidRPr="00527A06">
          <w:rPr>
            <w:rStyle w:val="-"/>
            <w:b/>
            <w:sz w:val="24"/>
            <w:szCs w:val="24"/>
          </w:rPr>
          <w:t>5</w:t>
        </w:r>
        <w:r w:rsidR="00153BB6" w:rsidRPr="00527A06">
          <w:rPr>
            <w:rStyle w:val="-"/>
            <w:b/>
            <w:sz w:val="24"/>
            <w:szCs w:val="24"/>
          </w:rPr>
          <w:t xml:space="preserve"> (ΦΕΚ </w:t>
        </w:r>
        <w:r w:rsidR="00153BB6" w:rsidRPr="00527A06">
          <w:rPr>
            <w:rStyle w:val="-"/>
            <w:b/>
            <w:sz w:val="24"/>
            <w:szCs w:val="24"/>
          </w:rPr>
          <w:t>17</w:t>
        </w:r>
        <w:r w:rsidR="00153BB6" w:rsidRPr="00527A06">
          <w:rPr>
            <w:rStyle w:val="-"/>
            <w:b/>
            <w:sz w:val="24"/>
            <w:szCs w:val="24"/>
          </w:rPr>
          <w:t>/</w:t>
        </w:r>
        <w:proofErr w:type="spellStart"/>
        <w:r w:rsidR="00153BB6" w:rsidRPr="00527A06">
          <w:rPr>
            <w:rStyle w:val="-"/>
            <w:b/>
            <w:sz w:val="24"/>
            <w:szCs w:val="24"/>
          </w:rPr>
          <w:t>τ.Α</w:t>
        </w:r>
        <w:proofErr w:type="spellEnd"/>
        <w:r w:rsidR="00153BB6" w:rsidRPr="00527A06">
          <w:rPr>
            <w:rStyle w:val="-"/>
            <w:b/>
            <w:sz w:val="24"/>
            <w:szCs w:val="24"/>
          </w:rPr>
          <w:t>’/</w:t>
        </w:r>
        <w:r w:rsidR="00153BB6" w:rsidRPr="00527A06">
          <w:rPr>
            <w:rStyle w:val="-"/>
            <w:b/>
            <w:sz w:val="24"/>
            <w:szCs w:val="24"/>
          </w:rPr>
          <w:t>07</w:t>
        </w:r>
        <w:r w:rsidR="00153BB6" w:rsidRPr="00527A06">
          <w:rPr>
            <w:rStyle w:val="-"/>
            <w:b/>
            <w:sz w:val="24"/>
            <w:szCs w:val="24"/>
          </w:rPr>
          <w:t>-</w:t>
        </w:r>
        <w:r w:rsidR="00153BB6" w:rsidRPr="00527A06">
          <w:rPr>
            <w:rStyle w:val="-"/>
            <w:b/>
            <w:sz w:val="24"/>
            <w:szCs w:val="24"/>
          </w:rPr>
          <w:t>02</w:t>
        </w:r>
        <w:r w:rsidR="00153BB6" w:rsidRPr="00527A06">
          <w:rPr>
            <w:rStyle w:val="-"/>
            <w:b/>
            <w:sz w:val="24"/>
            <w:szCs w:val="24"/>
          </w:rPr>
          <w:t>-20</w:t>
        </w:r>
        <w:r w:rsidR="00153BB6" w:rsidRPr="00527A06">
          <w:rPr>
            <w:rStyle w:val="-"/>
            <w:b/>
            <w:sz w:val="24"/>
            <w:szCs w:val="24"/>
          </w:rPr>
          <w:t>25</w:t>
        </w:r>
        <w:r w:rsidR="00153BB6" w:rsidRPr="00527A06">
          <w:rPr>
            <w:rStyle w:val="-"/>
            <w:b/>
            <w:sz w:val="24"/>
            <w:szCs w:val="24"/>
          </w:rPr>
          <w:t>)</w:t>
        </w:r>
      </w:hyperlink>
    </w:p>
    <w:p w14:paraId="33AD5B9A" w14:textId="77777777" w:rsidR="00153BB6" w:rsidRDefault="00153BB6" w:rsidP="00153BB6">
      <w:pPr>
        <w:pStyle w:val="a3"/>
        <w:spacing w:line="360" w:lineRule="auto"/>
        <w:ind w:left="522" w:right="595"/>
        <w:rPr>
          <w:b/>
          <w:sz w:val="22"/>
          <w:szCs w:val="22"/>
        </w:rPr>
      </w:pPr>
      <w:r w:rsidRPr="00C4544D">
        <w:rPr>
          <w:b/>
          <w:sz w:val="22"/>
          <w:szCs w:val="22"/>
        </w:rPr>
        <w:t xml:space="preserve">Άρθρο </w:t>
      </w:r>
      <w:r>
        <w:rPr>
          <w:b/>
          <w:sz w:val="22"/>
          <w:szCs w:val="22"/>
        </w:rPr>
        <w:t>38</w:t>
      </w:r>
      <w:r w:rsidRPr="00C4544D">
        <w:rPr>
          <w:b/>
          <w:sz w:val="22"/>
          <w:szCs w:val="22"/>
        </w:rPr>
        <w:t xml:space="preserve">: </w:t>
      </w:r>
      <w:r w:rsidRPr="00153BB6">
        <w:rPr>
          <w:b/>
          <w:sz w:val="22"/>
          <w:szCs w:val="22"/>
        </w:rPr>
        <w:t>Παράταση προθεσμίας υποβολής αίτησης</w:t>
      </w:r>
      <w:r>
        <w:rPr>
          <w:b/>
          <w:sz w:val="22"/>
          <w:szCs w:val="22"/>
        </w:rPr>
        <w:t xml:space="preserve"> </w:t>
      </w:r>
      <w:r w:rsidRPr="00153BB6">
        <w:rPr>
          <w:b/>
          <w:sz w:val="22"/>
          <w:szCs w:val="22"/>
        </w:rPr>
        <w:t>ρύθμισης οφειλών σε Δήμους και Περιφέρειες</w:t>
      </w:r>
    </w:p>
    <w:p w14:paraId="7D5235B1" w14:textId="31206215" w:rsidR="00153BB6" w:rsidRPr="00153BB6" w:rsidRDefault="00153BB6" w:rsidP="00153BB6">
      <w:pPr>
        <w:pStyle w:val="a3"/>
        <w:spacing w:line="360" w:lineRule="auto"/>
        <w:ind w:left="522" w:right="595"/>
        <w:rPr>
          <w:b/>
          <w:sz w:val="22"/>
          <w:szCs w:val="22"/>
        </w:rPr>
      </w:pPr>
      <w:r w:rsidRPr="00153BB6">
        <w:rPr>
          <w:bCs/>
          <w:sz w:val="22"/>
          <w:szCs w:val="22"/>
        </w:rPr>
        <w:t>Η προθεσμία της παρ. 5 του άρθρου 25 του ν. 5143/2024 (Α’ 161), περί της ρύθμισης οφειλών προς Δήμους</w:t>
      </w:r>
      <w:r>
        <w:rPr>
          <w:bCs/>
          <w:sz w:val="22"/>
          <w:szCs w:val="22"/>
        </w:rPr>
        <w:t xml:space="preserve"> </w:t>
      </w:r>
      <w:r w:rsidRPr="00153BB6">
        <w:rPr>
          <w:bCs/>
          <w:sz w:val="22"/>
          <w:szCs w:val="22"/>
        </w:rPr>
        <w:t>και Περιφέρειες, παρατείνεται από τη λήξη της έως τη</w:t>
      </w:r>
      <w:r>
        <w:rPr>
          <w:bCs/>
          <w:sz w:val="22"/>
          <w:szCs w:val="22"/>
        </w:rPr>
        <w:t xml:space="preserve"> </w:t>
      </w:r>
      <w:r w:rsidRPr="00153BB6">
        <w:rPr>
          <w:bCs/>
          <w:sz w:val="22"/>
          <w:szCs w:val="22"/>
        </w:rPr>
        <w:t>14η.3.2025.</w:t>
      </w:r>
    </w:p>
    <w:p w14:paraId="2D26D6A3" w14:textId="77777777" w:rsidR="00D64EA9" w:rsidRDefault="00D64EA9">
      <w:pPr>
        <w:ind w:right="381"/>
        <w:jc w:val="right"/>
        <w:rPr>
          <w:b/>
          <w:sz w:val="25"/>
          <w:szCs w:val="25"/>
        </w:rPr>
      </w:pPr>
    </w:p>
    <w:p w14:paraId="4604EEBA" w14:textId="77777777" w:rsidR="00D64EA9" w:rsidRPr="00D64EA9" w:rsidRDefault="00D64EA9">
      <w:pPr>
        <w:ind w:right="381"/>
        <w:jc w:val="right"/>
        <w:rPr>
          <w:b/>
          <w:sz w:val="25"/>
          <w:szCs w:val="25"/>
        </w:rPr>
        <w:sectPr w:rsidR="00D64EA9" w:rsidRPr="00D64EA9" w:rsidSect="00D64EA9">
          <w:type w:val="continuous"/>
          <w:pgSz w:w="11910" w:h="16840"/>
          <w:pgMar w:top="240" w:right="140" w:bottom="1560" w:left="400" w:header="720" w:footer="720" w:gutter="0"/>
          <w:cols w:space="720"/>
        </w:sectPr>
      </w:pPr>
    </w:p>
    <w:p w14:paraId="4647224C" w14:textId="77777777" w:rsidR="00D64EA9" w:rsidRDefault="00D64EA9">
      <w:pPr>
        <w:ind w:right="381"/>
        <w:jc w:val="right"/>
        <w:rPr>
          <w:b/>
          <w:sz w:val="20"/>
        </w:rPr>
      </w:pPr>
    </w:p>
    <w:p w14:paraId="31FB9773" w14:textId="77777777" w:rsidR="00834BA5" w:rsidRDefault="00834BA5" w:rsidP="00834BA5">
      <w:pPr>
        <w:pStyle w:val="a3"/>
        <w:rPr>
          <w:b/>
        </w:rPr>
        <w:sectPr w:rsidR="00834BA5" w:rsidSect="00E23E34">
          <w:type w:val="continuous"/>
          <w:pgSz w:w="11910" w:h="16840"/>
          <w:pgMar w:top="240" w:right="140" w:bottom="1560" w:left="400" w:header="720" w:footer="720" w:gutter="0"/>
          <w:cols w:num="2" w:space="720" w:equalWidth="0">
            <w:col w:w="5430" w:space="180"/>
            <w:col w:w="5760"/>
          </w:cols>
        </w:sectPr>
      </w:pPr>
    </w:p>
    <w:p w14:paraId="1BEDE874" w14:textId="77777777" w:rsidR="00D64EA9" w:rsidRPr="00C4544D" w:rsidRDefault="00000000" w:rsidP="00D64EA9">
      <w:pPr>
        <w:pStyle w:val="a3"/>
        <w:shd w:val="clear" w:color="auto" w:fill="DBE5F1" w:themeFill="accent1" w:themeFillTint="33"/>
        <w:spacing w:line="360" w:lineRule="auto"/>
        <w:ind w:left="522" w:right="595"/>
        <w:rPr>
          <w:b/>
          <w:color w:val="002060"/>
          <w:sz w:val="24"/>
          <w:szCs w:val="24"/>
          <w:u w:val="single"/>
        </w:rPr>
      </w:pPr>
      <w:hyperlink r:id="rId12" w:history="1">
        <w:r w:rsidR="00D64EA9" w:rsidRPr="00C4544D">
          <w:rPr>
            <w:rStyle w:val="-"/>
            <w:b/>
            <w:sz w:val="24"/>
            <w:szCs w:val="24"/>
          </w:rPr>
          <w:t>Νόμος 5143/2024 (ΦΕΚ 161/</w:t>
        </w:r>
        <w:proofErr w:type="spellStart"/>
        <w:r w:rsidR="00D64EA9" w:rsidRPr="00C4544D">
          <w:rPr>
            <w:rStyle w:val="-"/>
            <w:b/>
            <w:sz w:val="24"/>
            <w:szCs w:val="24"/>
          </w:rPr>
          <w:t>τ.Α</w:t>
        </w:r>
        <w:proofErr w:type="spellEnd"/>
        <w:r w:rsidR="00D64EA9" w:rsidRPr="00C4544D">
          <w:rPr>
            <w:rStyle w:val="-"/>
            <w:b/>
            <w:sz w:val="24"/>
            <w:szCs w:val="24"/>
          </w:rPr>
          <w:t>’/11-10-2024)</w:t>
        </w:r>
      </w:hyperlink>
    </w:p>
    <w:p w14:paraId="10FB5D2C" w14:textId="77777777" w:rsidR="00D64EA9" w:rsidRPr="00C4544D" w:rsidRDefault="00D64EA9" w:rsidP="00D64EA9">
      <w:pPr>
        <w:pStyle w:val="a3"/>
        <w:spacing w:line="360" w:lineRule="auto"/>
        <w:ind w:left="522" w:right="595"/>
        <w:rPr>
          <w:b/>
          <w:sz w:val="22"/>
          <w:szCs w:val="22"/>
        </w:rPr>
      </w:pPr>
      <w:r w:rsidRPr="00C4544D">
        <w:rPr>
          <w:b/>
          <w:sz w:val="22"/>
          <w:szCs w:val="22"/>
        </w:rPr>
        <w:t>Άρθρο 25: Ρύθμιση οφειλών προς Δήμους και Περιφέρειες</w:t>
      </w:r>
    </w:p>
    <w:p w14:paraId="163208D9"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 xml:space="preserve">1. </w:t>
      </w:r>
      <w:r w:rsidRPr="00C4544D">
        <w:rPr>
          <w:sz w:val="22"/>
          <w:szCs w:val="22"/>
        </w:rPr>
        <w:t>Κάθε είδους οφειλές προς τους Δήμους, τις Περιφέρειες και τα νομικά τους πρόσωπα, από φυσικά πρόσωπα τα οποία πληρούν τα κριτήρια του ευάλωτου οφειλέτη, σύμφωνα με την περ. α) του άρθρου 217 του ν. 4738/2020 (Α' 207), περί ευάλωτου οφειλέτη, και έχουν εκδώσει βεβαίωση ευάλωτου οφειλέτη, σύμφωνα με την περ. β) του ίδιου άρθρου, εφόσον αυτές έχουν βεβαιωθεί έως την 31η.10.2024, δύναται, ύστερα από αίτηση του οφειλέτη προς την αρμόδια για την είσπραξή τους υπηρεσία του οικείου δήμου ή της οικείας περιφέρειας ή του νομικού τους προσώπου, να ρυθμίζονται και να καταβάλλονται με απαλλαγή από τις προσαυξήσεις και τόκους εκπρόθεσμης καταβολής του Κώδικα Είσπραξης Δημοσίων Εσόδων (ν. 4978/2022, Α' 190), καθώς και από τα πρόστιμα λόγω εκπρόθεσμης υποβολής ή μη υποβολής ή ανακριβούς δήλωσης ή λόγω μη καταβολής τέλους, ως εξής:</w:t>
      </w:r>
    </w:p>
    <w:p w14:paraId="188A3896"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α) αν εξοφληθούν εφάπαξ, με απαλλαγή κατά ποσοστό ενενήντα πέντε τοις εκατό (95%),</w:t>
      </w:r>
    </w:p>
    <w:p w14:paraId="09A99E79"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β) αν εξοφληθούν σε δύο (2) έως έξι (6) δόσεις, με απαλλαγή κατά ποσοστό ογδόντα πέντε τοις εκατό (85%),</w:t>
      </w:r>
    </w:p>
    <w:p w14:paraId="4B31427A"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γ) αν εξοφληθούν σε επτά (7) έως δώδεκα (12) δόσεις, με απαλλαγή κατά ποσοστό ογδόντα τοις εκατό (80%),</w:t>
      </w:r>
    </w:p>
    <w:p w14:paraId="3BD016D7"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δ) αν εξοφληθούν σε δεκατρείς (13) έως εξήντα (60) δόσεις, με απαλλαγή κατά ποσοστό εβδομήντα πέντε τοις εκατό (75%).</w:t>
      </w:r>
    </w:p>
    <w:p w14:paraId="39090BC0"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2.</w:t>
      </w:r>
      <w:r w:rsidRPr="00C4544D">
        <w:rPr>
          <w:sz w:val="22"/>
          <w:szCs w:val="22"/>
        </w:rPr>
        <w:t xml:space="preserve"> Κάθε είδους οφειλές προς τους Δήμους, τις Περιφέρειες και τα νομικά τους πρόσωπα, από φυσικά πρόσωπα τα οποία δεν ανήκουν στην κατηγορία του ευάλωτου οφειλέτη της παρ. 1, καθώς και από νομικά πρόσωπα, εφόσον αυτές έχουν βεβαιωθεί έως τις 31.10.2024, δύναται, ύστερα από αίτηση του οφειλέτη προς την αρμόδια για την είσπραξή τους υπηρεσία του οικείου δήμου ή της οικείας περιφέρειας ή του νομικού τους προσώπου, να ρυθμίζονται και να εξοφλούνται σε έως εξήντα (60) δόσεις.</w:t>
      </w:r>
    </w:p>
    <w:p w14:paraId="2B148FD4"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3.</w:t>
      </w:r>
      <w:r w:rsidRPr="00C4544D">
        <w:rPr>
          <w:sz w:val="22"/>
          <w:szCs w:val="22"/>
        </w:rPr>
        <w:t xml:space="preserve"> Οι δόσεις των παρ. 1 και 2 είναι μηνιαίες και ισόποσες πλην της τελευταίας που μπορεί να είναι μικρότερη των υπολοίπων. Κάθε δόση, πλην της τελευταίας, δεν μπορεί να είναι μικρότερη των πενήντα (50) ευρώ.</w:t>
      </w:r>
    </w:p>
    <w:p w14:paraId="4EDE9201"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4.</w:t>
      </w:r>
      <w:r w:rsidRPr="00C4544D">
        <w:rPr>
          <w:sz w:val="22"/>
          <w:szCs w:val="22"/>
        </w:rPr>
        <w:t xml:space="preserve"> Στη ρύθμιση του παρόντος άρθρου μπορεί, επίσης, να υπάγονται και οφειλές που κατά την ημερομηνία υποβολής της αίτησης:</w:t>
      </w:r>
    </w:p>
    <w:p w14:paraId="4B940FF9"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lastRenderedPageBreak/>
        <w:t xml:space="preserve">α) </w:t>
      </w:r>
      <w:r w:rsidRPr="00C4544D">
        <w:rPr>
          <w:sz w:val="22"/>
          <w:szCs w:val="22"/>
        </w:rPr>
        <w:t>τελούν σε αναστολή, διοικητική ή εκ του νόμου,</w:t>
      </w:r>
    </w:p>
    <w:p w14:paraId="0A35949C"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β)</w:t>
      </w:r>
      <w:r w:rsidRPr="00C4544D">
        <w:rPr>
          <w:sz w:val="22"/>
          <w:szCs w:val="22"/>
        </w:rPr>
        <w:t xml:space="preserve"> έχουν υπαχθεί σε προηγούμενη ρύθμιση ή διευκόλυνση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p>
    <w:p w14:paraId="4492CD48"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γ)</w:t>
      </w:r>
      <w:r w:rsidRPr="00C4544D">
        <w:rPr>
          <w:sz w:val="22"/>
          <w:szCs w:val="22"/>
        </w:rPr>
        <w:t xml:space="preserve"> δεν έχουν βεβαιωθεί, επειδή εκκρεμεί για αυτές δικαστική αμφισβήτηση σε οποιονδήποτε βαθμό, εφόσον, στην τελευταία περίπτωση, ο οφειλέτης παραιτηθεί από τα </w:t>
      </w:r>
      <w:proofErr w:type="spellStart"/>
      <w:r w:rsidRPr="00C4544D">
        <w:rPr>
          <w:sz w:val="22"/>
          <w:szCs w:val="22"/>
        </w:rPr>
        <w:t>ασκηθέντα</w:t>
      </w:r>
      <w:proofErr w:type="spellEnd"/>
      <w:r w:rsidRPr="00C4544D">
        <w:rPr>
          <w:sz w:val="22"/>
          <w:szCs w:val="22"/>
        </w:rPr>
        <w:t xml:space="preserve"> ένδικα βοηθήματα ή μέσα. Αν με το ένδικο βοήθημα είχε συνυποβληθεί αίτημα συμβιβαστικής επίλυσης της διαφοράς, η ανωτέρω παραίτηση καταλαμβάνει και το αίτημα αυτό. Βεβαίωση της γραμματείας του δικαστηρίου, όπου εκκρεμούσε η υπόθεση, ότι έχει υποβληθεί παραίτηση, επισυνάπτεται στην αίτηση υπαγωγής στη ρύθμιση.</w:t>
      </w:r>
    </w:p>
    <w:p w14:paraId="4EDA2E3A"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5.</w:t>
      </w:r>
      <w:r w:rsidRPr="00C4544D">
        <w:rPr>
          <w:sz w:val="22"/>
          <w:szCs w:val="22"/>
        </w:rPr>
        <w:t xml:space="preserve"> Η αίτηση του οφειλέτη για την υπαγωγή στη ρύθμιση του παρόντος υποβάλλεται έως την 31η.1.2025.</w:t>
      </w:r>
    </w:p>
    <w:p w14:paraId="232C5691"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6.</w:t>
      </w:r>
      <w:r w:rsidRPr="00C4544D">
        <w:rPr>
          <w:sz w:val="22"/>
          <w:szCs w:val="22"/>
        </w:rPr>
        <w:t xml:space="preserve"> Η ρύθμιση χορηγείται με απόφαση που εκδίδεται από τον προϊστάμενο της οικονομικής υπηρεσίας του δήμου ή της περιφέρειας ή του νομικού προσώπου, η οποία γνωστοποιείται στον αιτούντα, με συστημένη επιστολή αν η αίτηση υποβλήθηκε </w:t>
      </w:r>
      <w:proofErr w:type="spellStart"/>
      <w:r w:rsidRPr="00C4544D">
        <w:rPr>
          <w:sz w:val="22"/>
          <w:szCs w:val="22"/>
        </w:rPr>
        <w:t>έγχαρτα</w:t>
      </w:r>
      <w:proofErr w:type="spellEnd"/>
      <w:r w:rsidRPr="00C4544D">
        <w:rPr>
          <w:sz w:val="22"/>
          <w:szCs w:val="22"/>
        </w:rPr>
        <w:t xml:space="preserve"> ή με ηλεκτρονικό ταχυδρομείο αν υποβλήθηκε ψηφιακά.</w:t>
      </w:r>
    </w:p>
    <w:p w14:paraId="7701B6F0"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7.</w:t>
      </w:r>
      <w:r w:rsidRPr="00C4544D">
        <w:rPr>
          <w:sz w:val="22"/>
          <w:szCs w:val="22"/>
        </w:rPr>
        <w:t xml:space="preserve"> Η πληρωμή, είτε του εφάπαξ ποσού είτε της πρώτης δόσης, πραγματοποιείται μέσα σε τρεις (3) εργάσιμες ημέρες από την ημέρα γνώσης του οφειλέτη περί υπαγωγής του στη ρύθμιση, διαφορετικά η ρύθμιση καταργείται αυτοδικαίως. Οι επόμενες δόσεις καταβάλλονται μέχρι την τελευταία εργάσιμη ημέρα του αντίστοιχου μήνα, χωρίς να απαιτείται ιδιαίτερη ειδοποίηση του οφειλέτη.</w:t>
      </w:r>
    </w:p>
    <w:p w14:paraId="17D41338"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8.</w:t>
      </w:r>
      <w:r w:rsidRPr="00C4544D">
        <w:rPr>
          <w:sz w:val="22"/>
          <w:szCs w:val="22"/>
        </w:rPr>
        <w:t xml:space="preserve"> Η καθυστέρηση καταβολής δόσης συνεπάγεται την επιβάρυνση με μηνιαία προσαύξηση πέντε τοις εκατό (5%) επί του ποσού της δόσης, από την επομένη της ημέρας που όφειλε αυτή να καταβληθεί.</w:t>
      </w:r>
    </w:p>
    <w:p w14:paraId="3DF212E7"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9.</w:t>
      </w:r>
      <w:r w:rsidRPr="00C4544D">
        <w:rPr>
          <w:sz w:val="22"/>
          <w:szCs w:val="22"/>
        </w:rPr>
        <w:t xml:space="preserve"> Εφόσον ο οφειλέτης της παρ. 1, σε οποιοδήποτε στάδιο της ρύθμισης, εξοφλήσει εφάπαξ τις υπόλοιπες δόσεις των ρυθμισμένων οφειλών, παρέχεται απαλλαγή κατά ποσοστό επί του εναπομείναντος ποσού των προσαυξήσεων εκπρόθεσμης καταβολής και των προστίμων, ίσο με αυτό που αντιστοιχεί στον αριθμό των μηνιαίων δόσεων που τελικά διαμορφώνεται, με αντίστοιχη τροποποίηση της απόφασης του αρμόδιου οργάνου της παρ. 6.</w:t>
      </w:r>
    </w:p>
    <w:p w14:paraId="0ACBED4E"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10.</w:t>
      </w:r>
      <w:r w:rsidRPr="00C4544D">
        <w:rPr>
          <w:sz w:val="22"/>
          <w:szCs w:val="22"/>
        </w:rPr>
        <w:t xml:space="preserve"> Κατά τη διάρκεια της ρύθμισης, εφόσον δεν συντρέχουν οι προϋποθέσεις δέσμευσης χορήγησης αποδεικτικού φορολογικής ενημερότητας από άλλη αιτία και ο οφειλέτης έχει καταβάλει:</w:t>
      </w:r>
    </w:p>
    <w:p w14:paraId="4C5B8474"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α) το πέντε τοις εκατό (5%) της ρυθμιζόμενης οφειλής του, για οφειλή μέχρι πέντε χιλιάδες (5.000) ευρώ, ή</w:t>
      </w:r>
    </w:p>
    <w:p w14:paraId="6DF53C0A"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β) το δέκα τοις εκατό (10%) της ρυθμιζόμενης οφειλής του, για οφειλή από πέντε χιλιάδες και ένα λεπτό του ευρώ (5.000,01) και άνω,</w:t>
      </w:r>
    </w:p>
    <w:p w14:paraId="740D4D08"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sz w:val="22"/>
          <w:szCs w:val="22"/>
        </w:rPr>
        <w:t xml:space="preserve">ο Δήμος ή η Περιφέρεια ή το νομικό πρόσωπο προβαίνει σε εντολή άρσης της δέσμευσης αυτής προς την αρμόδια Δημόσια Οικονομική Υπηρεσία (Δ.Ο.Υ.) και σε εντολή για </w:t>
      </w:r>
      <w:proofErr w:type="spellStart"/>
      <w:r w:rsidRPr="00C4544D">
        <w:rPr>
          <w:sz w:val="22"/>
          <w:szCs w:val="22"/>
        </w:rPr>
        <w:t>επαναδέσμευση</w:t>
      </w:r>
      <w:proofErr w:type="spellEnd"/>
      <w:r w:rsidRPr="00C4544D">
        <w:rPr>
          <w:sz w:val="22"/>
          <w:szCs w:val="22"/>
        </w:rPr>
        <w:t xml:space="preserve"> σε περίπτωση καθυστέρησης καταβολής έστω και μίας από τις δόσεις. Με τις ίδιες προϋποθέσεις, αναστέλλονται η λήψη αναγκαστικών μέτρων και η διαδικασία της αναγκαστικής εκτέλεσης επί κινητών ή ακινήτων του οφειλέτη. Η αναστολή αυτή δεν ισχύει για κατασχέσεις οι οποίες έχουν επιβληθεί στα χέρια τρίτων ή για τις οποίες έχουν εκδοθεί οι σχετικές </w:t>
      </w:r>
      <w:r w:rsidRPr="00C4544D">
        <w:rPr>
          <w:sz w:val="22"/>
          <w:szCs w:val="22"/>
        </w:rPr>
        <w:lastRenderedPageBreak/>
        <w:t>παραγγελίες, τα αποδιδόμενα, όμως, από αυτές ποσά λαμβάνονται υπόψη για την κάλυψη δόσης ή δόσεων της ρύθμισης, εφόσον δεν πιστώνονται με άλλες οφειλές που δεν έχουν ρυθμιστεί. Αν ο οφειλέτης απωλέσει το ευεργέτημα της ρύθμισης, τα μέτρα που έχουν ανασταλεί συνεχίζονται.</w:t>
      </w:r>
    </w:p>
    <w:p w14:paraId="3D51206C"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 xml:space="preserve">11. </w:t>
      </w:r>
      <w:r w:rsidRPr="00C4544D">
        <w:rPr>
          <w:sz w:val="22"/>
          <w:szCs w:val="22"/>
        </w:rPr>
        <w:t xml:space="preserve">Σε περίπτωση μη καταβολής δύο (2) συνεχόμενων δόσεων ή τριών (3) δόσεων συνολικά, η ρύθμιση διακόπτεται και βεβαιώνονται εκ νέου τα οφειλόμενα, μαζί με τα πρόστιμα και τις προσαυξήσεις που έχουν διαγραφεί. Ο προϊστάμενος της ταμειακής υπηρεσίας γνωστοποιεί στην οικεία Δ.Ο.Υ. το συνολικά οφειλόμενο ποσό (αρχική οφειλή, πρόστιμα, προσαυξήσεις και τόκους), το οποίο πλέον βεβαιώνεται σε αυτή και εισπράττεται με ευθύνη της Ανεξάρτητης Αρχής Δημοσίων Εσόδων (Α.Α.Δ.Ε.). Η Α.Α.Δ.Ε. </w:t>
      </w:r>
      <w:proofErr w:type="spellStart"/>
      <w:r w:rsidRPr="00C4544D">
        <w:rPr>
          <w:sz w:val="22"/>
          <w:szCs w:val="22"/>
        </w:rPr>
        <w:t>παρακρατά</w:t>
      </w:r>
      <w:proofErr w:type="spellEnd"/>
      <w:r w:rsidRPr="00C4544D">
        <w:rPr>
          <w:sz w:val="22"/>
          <w:szCs w:val="22"/>
        </w:rPr>
        <w:t xml:space="preserve"> το πέντε τοις εκατό (5%) του ποσού που εισπράττεται και το υπόλοιπο καταβάλλεται στον δικαιούχο δήμο ή στην περιφέρεια ή νομικό πρόσωπο εντός τριάντα (30) ημερών από την είσπραξή του.</w:t>
      </w:r>
    </w:p>
    <w:p w14:paraId="6C559417"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12.</w:t>
      </w:r>
      <w:r w:rsidRPr="00C4544D">
        <w:rPr>
          <w:sz w:val="22"/>
          <w:szCs w:val="22"/>
        </w:rPr>
        <w:t xml:space="preserve"> Το άρθρο 59 του ν. 5039/2023 (Α' 83), περί διαγραφής ατομικών οφειλών αποβιωσάντων ή σοβαρά πληγέντων, καθώς και στενών συγγενών του σιδηροδρομικού δυστυχήματος των Τεμπών, εφαρμόζεται αναλόγως και για πάσης φύσης βεβαιωμένες και ανεξόφλητες την 31η.3.2023 οφειλές σε Δήμους, Περιφέρειες και νομικά πρόσωπα αυτών.</w:t>
      </w:r>
    </w:p>
    <w:p w14:paraId="2A1F33C9" w14:textId="77777777" w:rsidR="00D64EA9" w:rsidRDefault="00D64EA9" w:rsidP="00D64EA9">
      <w:pPr>
        <w:pStyle w:val="a3"/>
        <w:widowControl/>
        <w:autoSpaceDE/>
        <w:autoSpaceDN/>
        <w:spacing w:line="360" w:lineRule="auto"/>
        <w:ind w:left="780" w:right="595"/>
        <w:jc w:val="both"/>
        <w:rPr>
          <w:sz w:val="21"/>
          <w:szCs w:val="21"/>
        </w:rPr>
      </w:pPr>
    </w:p>
    <w:p w14:paraId="0A12828F" w14:textId="77777777" w:rsidR="00D64EA9" w:rsidRPr="00C4544D" w:rsidRDefault="00000000" w:rsidP="00D64EA9">
      <w:pPr>
        <w:pStyle w:val="a3"/>
        <w:shd w:val="clear" w:color="auto" w:fill="DBE5F1" w:themeFill="accent1" w:themeFillTint="33"/>
        <w:spacing w:line="360" w:lineRule="auto"/>
        <w:ind w:left="522" w:right="595"/>
        <w:rPr>
          <w:b/>
          <w:color w:val="002060"/>
          <w:sz w:val="24"/>
          <w:szCs w:val="24"/>
          <w:u w:val="single"/>
        </w:rPr>
      </w:pPr>
      <w:hyperlink r:id="rId13" w:history="1">
        <w:r w:rsidR="00D64EA9" w:rsidRPr="00C4544D">
          <w:rPr>
            <w:rStyle w:val="-"/>
            <w:b/>
            <w:sz w:val="24"/>
            <w:szCs w:val="24"/>
          </w:rPr>
          <w:t>Νόμος 4738/2020 (ΦΕΚ 207/τ. Α’/2020)</w:t>
        </w:r>
      </w:hyperlink>
    </w:p>
    <w:p w14:paraId="032767F1" w14:textId="77777777" w:rsidR="00D64EA9" w:rsidRPr="00C4544D" w:rsidRDefault="00D64EA9" w:rsidP="00D64EA9">
      <w:pPr>
        <w:pStyle w:val="a3"/>
        <w:spacing w:line="360" w:lineRule="auto"/>
        <w:ind w:left="522" w:right="595"/>
        <w:rPr>
          <w:b/>
          <w:color w:val="002060"/>
          <w:sz w:val="22"/>
          <w:szCs w:val="22"/>
          <w:u w:val="single"/>
        </w:rPr>
      </w:pPr>
      <w:r w:rsidRPr="00C4544D">
        <w:rPr>
          <w:b/>
          <w:sz w:val="22"/>
          <w:szCs w:val="22"/>
        </w:rPr>
        <w:t>Άρθρο 217</w:t>
      </w:r>
      <w:r w:rsidRPr="00C4544D">
        <w:rPr>
          <w:b/>
          <w:color w:val="002060"/>
          <w:sz w:val="22"/>
          <w:szCs w:val="22"/>
        </w:rPr>
        <w:t xml:space="preserve">: </w:t>
      </w:r>
      <w:r w:rsidRPr="00C4544D">
        <w:rPr>
          <w:b/>
          <w:sz w:val="22"/>
          <w:szCs w:val="22"/>
        </w:rPr>
        <w:t>Ορισμοί</w:t>
      </w:r>
    </w:p>
    <w:p w14:paraId="19CB40AD" w14:textId="77777777" w:rsidR="00D64EA9" w:rsidRPr="00C4544D" w:rsidRDefault="00D64EA9" w:rsidP="00D64EA9">
      <w:pPr>
        <w:pStyle w:val="a3"/>
        <w:spacing w:line="360" w:lineRule="auto"/>
        <w:ind w:left="522" w:right="595"/>
        <w:rPr>
          <w:b/>
          <w:color w:val="002060"/>
          <w:sz w:val="22"/>
          <w:szCs w:val="22"/>
          <w:u w:val="single"/>
        </w:rPr>
      </w:pPr>
      <w:r w:rsidRPr="00C4544D">
        <w:rPr>
          <w:sz w:val="22"/>
          <w:szCs w:val="22"/>
        </w:rPr>
        <w:t>Για τις ανάγκες του παρόντος ισχύουν οι ακόλουθοι ορισμοί:</w:t>
      </w:r>
    </w:p>
    <w:p w14:paraId="257CE233"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«α) Ως «ευάλωτος οφειλέτης»</w:t>
      </w:r>
      <w:r w:rsidRPr="00C4544D">
        <w:rPr>
          <w:sz w:val="22"/>
          <w:szCs w:val="22"/>
        </w:rPr>
        <w:t xml:space="preserve"> νοείται ο οφειλέτης, στο πρόσωπο του οποίου πληρούνται σωρευτικά τα εισοδηματικά και περιουσιακά κριτήρια που ισχύουν, σύμφωνα με το άρθρο 3 του ν. 4472/2017 (Α’ 74), καθώς και άτομα με αναπηρία, εφόσον το ποσοστό αναπηρίας τους, σε συνδυασμό με το εισόδημα και την περιουσία τους, τους προσδίδουν τα χαρακτηριστικά του ευάλωτου οφειλέτη.» </w:t>
      </w:r>
      <w:r w:rsidRPr="00C4544D">
        <w:rPr>
          <w:i/>
          <w:sz w:val="22"/>
          <w:szCs w:val="22"/>
          <w:u w:val="single"/>
        </w:rPr>
        <w:t>(</w:t>
      </w:r>
      <w:hyperlink r:id="rId14" w:history="1">
        <w:r w:rsidRPr="00C4544D">
          <w:rPr>
            <w:rStyle w:val="-"/>
            <w:i/>
            <w:sz w:val="22"/>
            <w:szCs w:val="22"/>
          </w:rPr>
          <w:t>όπως έχει τροποποιηθεί και ισχύει από την παρ. α του άρθρου 65 του Ν. 5113/2024</w:t>
        </w:r>
      </w:hyperlink>
      <w:r w:rsidRPr="00C4544D">
        <w:rPr>
          <w:i/>
          <w:sz w:val="22"/>
          <w:szCs w:val="22"/>
          <w:u w:val="single"/>
        </w:rPr>
        <w:t>)</w:t>
      </w:r>
    </w:p>
    <w:p w14:paraId="42FE9598"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β) Ως «βεβαίωση ευάλωτου οφειλέτη»,</w:t>
      </w:r>
      <w:r w:rsidRPr="00C4544D">
        <w:rPr>
          <w:sz w:val="22"/>
          <w:szCs w:val="22"/>
        </w:rPr>
        <w:t xml:space="preserve"> νοείται αυτή που βεβαιώνει ότι ο οφειλέτης είναι ευάλωτος σύμφωνα με την περ. α΄ και ότι το ακίνητό του, το οποίο προσδιορίζεται στη βεβαίωση της παρούσας, συνιστά την κύρια κατοικία του, σύμφωνα με την περ. ε΄. Η βεβαίωση του παρόντος παρέχεται έπειτα από αίτημα φυσικού προσώπου το οποίο δηλώνει ότι έχει κηρυχθεί σε πτώχευση ή ότι o ενυπόθηκος ή ο </w:t>
      </w:r>
      <w:proofErr w:type="spellStart"/>
      <w:r w:rsidRPr="00C4544D">
        <w:rPr>
          <w:sz w:val="22"/>
          <w:szCs w:val="22"/>
        </w:rPr>
        <w:t>προσημειούχος</w:t>
      </w:r>
      <w:proofErr w:type="spellEnd"/>
      <w:r w:rsidRPr="00C4544D">
        <w:rPr>
          <w:sz w:val="22"/>
          <w:szCs w:val="22"/>
        </w:rPr>
        <w:t xml:space="preserve"> πιστωτής, σύμφωνα με την περ. γ΄, έχει κατάσχει το ακίνητό του ή ότι έχει καταρτιστεί η σύμβαση αναδιάρθρωσης του Κεφαλαίου Α΄ του Δεύτερου Μέρους του Πρώτου βιβλίου.</w:t>
      </w:r>
    </w:p>
    <w:p w14:paraId="3BBDC49B"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 xml:space="preserve">γ) Ως «ενυπόθηκος ή </w:t>
      </w:r>
      <w:proofErr w:type="spellStart"/>
      <w:r w:rsidRPr="00C4544D">
        <w:rPr>
          <w:b/>
          <w:sz w:val="22"/>
          <w:szCs w:val="22"/>
        </w:rPr>
        <w:t>προσημειούχος</w:t>
      </w:r>
      <w:proofErr w:type="spellEnd"/>
      <w:r w:rsidRPr="00C4544D">
        <w:rPr>
          <w:b/>
          <w:sz w:val="22"/>
          <w:szCs w:val="22"/>
        </w:rPr>
        <w:t xml:space="preserve"> πιστωτής»,</w:t>
      </w:r>
      <w:r w:rsidRPr="00C4544D">
        <w:rPr>
          <w:sz w:val="22"/>
          <w:szCs w:val="22"/>
        </w:rPr>
        <w:t xml:space="preserve"> νοείται ο πιστωτής που έχει υποθήκη ή προσημείωση υποθήκης επί της κύριας κατοικίας του οφειλέτη.</w:t>
      </w:r>
    </w:p>
    <w:p w14:paraId="7A2C46B9"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t>δ) Ως «εύλογες δαπάνες διαβίωσης»,</w:t>
      </w:r>
      <w:r w:rsidRPr="00C4544D">
        <w:rPr>
          <w:sz w:val="22"/>
          <w:szCs w:val="22"/>
        </w:rPr>
        <w:t xml:space="preserve"> νοούνται οι δαπάνες όπως προσδιορίζονται σύμφωνα με την παρ. 2 του άρθρου 92.</w:t>
      </w:r>
    </w:p>
    <w:p w14:paraId="0FA20DF0" w14:textId="77777777" w:rsidR="00D64EA9" w:rsidRPr="00C4544D" w:rsidRDefault="00D64EA9" w:rsidP="00D64EA9">
      <w:pPr>
        <w:pStyle w:val="a3"/>
        <w:widowControl/>
        <w:autoSpaceDE/>
        <w:autoSpaceDN/>
        <w:spacing w:line="360" w:lineRule="auto"/>
        <w:ind w:left="780" w:right="595"/>
        <w:jc w:val="both"/>
        <w:rPr>
          <w:sz w:val="22"/>
          <w:szCs w:val="22"/>
        </w:rPr>
      </w:pPr>
      <w:r w:rsidRPr="00C4544D">
        <w:rPr>
          <w:b/>
          <w:sz w:val="22"/>
          <w:szCs w:val="22"/>
        </w:rPr>
        <w:lastRenderedPageBreak/>
        <w:t>ε) Ως «κύρια κατοικία»,</w:t>
      </w:r>
      <w:r w:rsidRPr="00C4544D">
        <w:rPr>
          <w:sz w:val="22"/>
          <w:szCs w:val="22"/>
        </w:rPr>
        <w:t xml:space="preserve"> νοείται το ακίνητο το οποίο έχει δηλώσει ο οφειλέτης ως κατοικία του στην τελευταία φορολογική δήλωση που προηγείται της αίτησης του άρθρου 219 ή όπως προκύπτει από άλλα στοιχεία που αποδεικνύουν επαρκώς τη χρήση του ακινήτου ως κύρια κατοικία του, σε περίπτωση που έχει μεταβληθεί η κύρια κατοικία του οφειλέτη, από τον χρόνο υποβολής της τελευταίας φορολογικής δήλωσης. Για τον προσδιορισμό της πλήρωσης των κριτηρίων της περ. α΄, ως αξία της κύριας κατοικίας λαμβάνεται η αντικειμενικά προσδιοριζόμενη φορολογική της αξία.</w:t>
      </w:r>
    </w:p>
    <w:p w14:paraId="56FD64DC" w14:textId="77777777" w:rsidR="00D64EA9" w:rsidRPr="00C4544D" w:rsidRDefault="00D64EA9" w:rsidP="00D64EA9">
      <w:pPr>
        <w:pStyle w:val="a3"/>
        <w:widowControl/>
        <w:autoSpaceDE/>
        <w:autoSpaceDN/>
        <w:spacing w:line="360" w:lineRule="auto"/>
        <w:ind w:left="780" w:right="595"/>
        <w:jc w:val="both"/>
        <w:rPr>
          <w:sz w:val="22"/>
          <w:szCs w:val="22"/>
        </w:rPr>
      </w:pPr>
      <w:proofErr w:type="spellStart"/>
      <w:r w:rsidRPr="00C4544D">
        <w:rPr>
          <w:b/>
          <w:sz w:val="22"/>
          <w:szCs w:val="22"/>
        </w:rPr>
        <w:t>στ</w:t>
      </w:r>
      <w:proofErr w:type="spellEnd"/>
      <w:r w:rsidRPr="00C4544D">
        <w:rPr>
          <w:b/>
          <w:sz w:val="22"/>
          <w:szCs w:val="22"/>
        </w:rPr>
        <w:t xml:space="preserve">) Ως «φορέας απόκτησης και </w:t>
      </w:r>
      <w:proofErr w:type="spellStart"/>
      <w:r w:rsidRPr="00C4544D">
        <w:rPr>
          <w:b/>
          <w:sz w:val="22"/>
          <w:szCs w:val="22"/>
        </w:rPr>
        <w:t>επαναμίσθωσης</w:t>
      </w:r>
      <w:proofErr w:type="spellEnd"/>
      <w:r w:rsidRPr="00C4544D">
        <w:rPr>
          <w:b/>
          <w:sz w:val="22"/>
          <w:szCs w:val="22"/>
        </w:rPr>
        <w:t xml:space="preserve">», </w:t>
      </w:r>
      <w:r w:rsidRPr="00C4544D">
        <w:rPr>
          <w:sz w:val="22"/>
          <w:szCs w:val="22"/>
        </w:rPr>
        <w:t>νοείται ο φορέας στον οποίο παραχωρείται από το Δημόσιο η άσκηση των καθηκόντων και αρμοδιοτήτων που προβλέπονται στο Κεφάλαιο Β΄ του παρόντος.</w:t>
      </w:r>
    </w:p>
    <w:p w14:paraId="5213405C" w14:textId="77777777" w:rsidR="00D64EA9" w:rsidRDefault="00D64EA9" w:rsidP="00D64EA9">
      <w:pPr>
        <w:pStyle w:val="a3"/>
        <w:widowControl/>
        <w:autoSpaceDE/>
        <w:autoSpaceDN/>
        <w:spacing w:line="360" w:lineRule="auto"/>
        <w:ind w:left="780" w:right="595"/>
        <w:jc w:val="both"/>
        <w:rPr>
          <w:sz w:val="21"/>
          <w:szCs w:val="21"/>
        </w:rPr>
      </w:pPr>
    </w:p>
    <w:p w14:paraId="4798ED9A" w14:textId="77777777" w:rsidR="00D64EA9" w:rsidRPr="00C4544D" w:rsidRDefault="00000000" w:rsidP="00D64EA9">
      <w:pPr>
        <w:pStyle w:val="a3"/>
        <w:shd w:val="clear" w:color="auto" w:fill="DBE5F1" w:themeFill="accent1" w:themeFillTint="33"/>
        <w:spacing w:line="360" w:lineRule="auto"/>
        <w:ind w:left="522" w:right="595"/>
        <w:rPr>
          <w:b/>
          <w:color w:val="002060"/>
          <w:sz w:val="24"/>
          <w:szCs w:val="24"/>
          <w:u w:val="single"/>
        </w:rPr>
      </w:pPr>
      <w:hyperlink r:id="rId15" w:history="1">
        <w:r w:rsidR="00D64EA9" w:rsidRPr="00C4544D">
          <w:rPr>
            <w:rStyle w:val="-"/>
            <w:b/>
            <w:sz w:val="24"/>
            <w:szCs w:val="24"/>
          </w:rPr>
          <w:t>Ν. 4472/2017 (ΦΕΚ 74/</w:t>
        </w:r>
        <w:proofErr w:type="spellStart"/>
        <w:r w:rsidR="00D64EA9" w:rsidRPr="00C4544D">
          <w:rPr>
            <w:rStyle w:val="-"/>
            <w:b/>
            <w:sz w:val="24"/>
            <w:szCs w:val="24"/>
          </w:rPr>
          <w:t>τ.Α</w:t>
        </w:r>
        <w:proofErr w:type="spellEnd"/>
        <w:r w:rsidR="00D64EA9" w:rsidRPr="00C4544D">
          <w:rPr>
            <w:rStyle w:val="-"/>
            <w:b/>
            <w:sz w:val="24"/>
            <w:szCs w:val="24"/>
          </w:rPr>
          <w:t>’/19.05.2017)</w:t>
        </w:r>
      </w:hyperlink>
      <w:r w:rsidR="00D64EA9" w:rsidRPr="00C4544D">
        <w:rPr>
          <w:b/>
          <w:color w:val="002060"/>
          <w:sz w:val="24"/>
          <w:szCs w:val="24"/>
          <w:u w:val="single"/>
        </w:rPr>
        <w:t xml:space="preserve"> </w:t>
      </w:r>
    </w:p>
    <w:p w14:paraId="50E0012A" w14:textId="77777777" w:rsidR="00D64EA9" w:rsidRPr="00C4544D" w:rsidRDefault="00D64EA9" w:rsidP="00D64EA9">
      <w:pPr>
        <w:pStyle w:val="a3"/>
        <w:spacing w:line="360" w:lineRule="auto"/>
        <w:ind w:left="522" w:right="595"/>
        <w:rPr>
          <w:b/>
          <w:sz w:val="22"/>
          <w:szCs w:val="22"/>
        </w:rPr>
      </w:pPr>
      <w:r w:rsidRPr="00C4544D">
        <w:rPr>
          <w:b/>
          <w:sz w:val="22"/>
          <w:szCs w:val="22"/>
        </w:rPr>
        <w:t>Άρθρο 3: Επίδομα Στέγασης</w:t>
      </w:r>
    </w:p>
    <w:p w14:paraId="3C998864" w14:textId="77777777" w:rsidR="00D64EA9" w:rsidRPr="00C4544D" w:rsidRDefault="00D64EA9" w:rsidP="00D64EA9">
      <w:pPr>
        <w:pStyle w:val="a3"/>
        <w:spacing w:line="360" w:lineRule="auto"/>
        <w:ind w:left="522" w:right="595"/>
        <w:jc w:val="both"/>
        <w:rPr>
          <w:sz w:val="22"/>
          <w:szCs w:val="22"/>
        </w:rPr>
      </w:pPr>
      <w:r w:rsidRPr="00C4544D">
        <w:rPr>
          <w:b/>
          <w:sz w:val="22"/>
          <w:szCs w:val="22"/>
        </w:rPr>
        <w:t>1.</w:t>
      </w:r>
      <w:r w:rsidRPr="00C4544D">
        <w:rPr>
          <w:sz w:val="22"/>
          <w:szCs w:val="22"/>
        </w:rPr>
        <w:t xml:space="preserve">Το Υπουργείο Εργασίας, Κοινωνικής Ασφάλισης και Κοινωνικής Αλληλεγγύης θεσπίζει Επίδομα Στέγασης για έως και εξακόσιες χιλιάδες (600.000) νοικοκυριά που διαμένουν σε μισθωμένη κατοικία ή επιβαρύνονται με το κόστος εξυπηρέτησης στεγαστικού δανείου πρώτης κατοικίας. Για τον καθορισμό των νοικοκυριών εφαρμόζονται οι περιπτώσεις α΄ και β΄ της παρ. 2 του άρθρου 235 του ν. 4389/2016 (Α΄ 94). </w:t>
      </w:r>
    </w:p>
    <w:p w14:paraId="69123FE3" w14:textId="77777777" w:rsidR="00D64EA9" w:rsidRPr="00C4544D" w:rsidRDefault="00D64EA9" w:rsidP="00D64EA9">
      <w:pPr>
        <w:pStyle w:val="a3"/>
        <w:spacing w:line="360" w:lineRule="auto"/>
        <w:ind w:left="522" w:right="595"/>
        <w:jc w:val="both"/>
        <w:rPr>
          <w:sz w:val="22"/>
          <w:szCs w:val="22"/>
        </w:rPr>
      </w:pPr>
      <w:r w:rsidRPr="00C4544D">
        <w:rPr>
          <w:b/>
          <w:sz w:val="22"/>
          <w:szCs w:val="22"/>
        </w:rPr>
        <w:t>2.</w:t>
      </w:r>
      <w:r w:rsidRPr="00C4544D">
        <w:rPr>
          <w:sz w:val="22"/>
          <w:szCs w:val="22"/>
        </w:rPr>
        <w:t xml:space="preserve">Με κοινή απόφαση των Υπουργών Οικονομικών, Εργασίας, Κοινωνικής Ασφάλισης και Κοινωνικής Αλληλεγγύης και Εσωτερικών, που εκδίδεται κατόπιν της έκδοσης της απόφασης της περίπτωση β΄ της παραγράφου 1 του άρθρου 15, ρυθμίζονται: α) το ατομικό εισοδηματικό όριο για τη χορήγηση του </w:t>
      </w:r>
      <w:proofErr w:type="spellStart"/>
      <w:r w:rsidRPr="00C4544D">
        <w:rPr>
          <w:sz w:val="22"/>
          <w:szCs w:val="22"/>
        </w:rPr>
        <w:t>επιδόματος,το</w:t>
      </w:r>
      <w:proofErr w:type="spellEnd"/>
      <w:r w:rsidRPr="00C4544D">
        <w:rPr>
          <w:sz w:val="22"/>
          <w:szCs w:val="22"/>
        </w:rPr>
        <w:t xml:space="preserve"> οποίο δεν μπορεί να ξεπερνά τα εννιά χιλιάδες εξακόσια (9.600) ευρώ, τα περιουσιακά κριτήρια και κάθε άλλη προϋπόθεση που πρέπει να πληρούν οι δικαιούχοι, β) το ακριβές ποσό του επιδόματος και το ανώτατο ύψος αυτού, γ) άλλες προϋποθέσεις, τα αναγκαία δικαιολογητικά και το αρμόδιο όργανο που απονέμει το επίδομα, δ) η διαδικασία, ο τρόπος και ο χρόνος χορήγησης του επιδόματος και κάθε άλλο θέμα σχετικό με την εφαρμογή του παρόντος άρθρου. </w:t>
      </w:r>
    </w:p>
    <w:p w14:paraId="7C29E651" w14:textId="77777777" w:rsidR="00D64EA9" w:rsidRPr="00C4544D" w:rsidRDefault="00D64EA9" w:rsidP="00D64EA9">
      <w:pPr>
        <w:pStyle w:val="a3"/>
        <w:spacing w:line="360" w:lineRule="auto"/>
        <w:ind w:left="522" w:right="595"/>
        <w:jc w:val="both"/>
        <w:rPr>
          <w:sz w:val="22"/>
          <w:szCs w:val="22"/>
        </w:rPr>
      </w:pPr>
      <w:r w:rsidRPr="00C4544D">
        <w:rPr>
          <w:b/>
          <w:sz w:val="22"/>
          <w:szCs w:val="22"/>
        </w:rPr>
        <w:t>3.</w:t>
      </w:r>
      <w:r w:rsidRPr="00C4544D">
        <w:rPr>
          <w:sz w:val="22"/>
          <w:szCs w:val="22"/>
        </w:rPr>
        <w:t xml:space="preserve">Οι δαπάνες για τη χορήγηση του επιδόματος καλύπτονται από πιστώσεις του τακτικού προϋπολογισμού του Υπουργείου Εργασίας, Κοινωνικής Ασφάλισης και Κοινωνικής Αλληλεγγύης συνολικού ύψους έως και εξακοσίων εκατομμυρίων (600.000.000) ευρώ κατ' έτος. </w:t>
      </w:r>
    </w:p>
    <w:p w14:paraId="6E759F1E" w14:textId="77777777" w:rsidR="00D64EA9" w:rsidRPr="00C4544D" w:rsidRDefault="00D64EA9" w:rsidP="00D64EA9">
      <w:pPr>
        <w:pStyle w:val="a3"/>
        <w:spacing w:line="360" w:lineRule="auto"/>
        <w:ind w:left="522" w:right="595"/>
        <w:jc w:val="both"/>
        <w:rPr>
          <w:i/>
          <w:sz w:val="22"/>
          <w:szCs w:val="22"/>
        </w:rPr>
      </w:pPr>
      <w:r w:rsidRPr="00C4544D">
        <w:rPr>
          <w:b/>
          <w:sz w:val="22"/>
          <w:szCs w:val="22"/>
        </w:rPr>
        <w:t>4.</w:t>
      </w:r>
      <w:r w:rsidRPr="00C4544D">
        <w:rPr>
          <w:sz w:val="22"/>
          <w:szCs w:val="22"/>
        </w:rPr>
        <w:t xml:space="preserve"> Το Επίδομα Στέγασης της παραγράφου 1 δεν εμπίπτει σε καμία κατηγορία εισοδήματος, απαλλάσσεται από κάθε φόρο, τέλος, εισφορά ή κράτηση υπέρ του Δημοσίου ή τρίτου, συμπεριλαμβανομένης της ειδικής εισφοράς αλληλεγγύης του άρθρου 43Α του ν. 4172/2013 (Α΄ 167), δεν κατάσχεται εις χείρας του Δημοσίου ή οποιουδήποτε τρίτου, κατά παρέκκλιση κάθε γενικής ή ειδικής διάταξης, δεν συμψηφίζεται με βεβαιωμένα χρέη προς το Δημόσιο, τα ασφαλιστικά ταμεία ή τα πιστωτικά ιδρύματα και δεν υπολογίζεται για τον καθορισμό της εισοδηματικής ενίσχυσης ή στα εισοδηματικά όρια για την καταβολή του Κοινωνικού Εισοδήματος Αλληλεγγύης και του Επιδόματος Παιδιού του άρθρου 214 του ν. 4512/2018 (Α΄ 5). (</w:t>
      </w:r>
      <w:hyperlink r:id="rId16" w:history="1">
        <w:r w:rsidRPr="00C4544D">
          <w:rPr>
            <w:rStyle w:val="-"/>
            <w:i/>
            <w:sz w:val="22"/>
            <w:szCs w:val="22"/>
          </w:rPr>
          <w:t>Όπως προστέθηκε με το Άρθρο 78 Νόμος 4611/2019</w:t>
        </w:r>
      </w:hyperlink>
      <w:r w:rsidRPr="00C4544D">
        <w:rPr>
          <w:i/>
          <w:sz w:val="22"/>
          <w:szCs w:val="22"/>
        </w:rPr>
        <w:t>)</w:t>
      </w:r>
    </w:p>
    <w:p w14:paraId="31663F1B" w14:textId="77777777" w:rsidR="00D64EA9" w:rsidRPr="00C4544D" w:rsidRDefault="00D64EA9" w:rsidP="00D64EA9">
      <w:pPr>
        <w:pStyle w:val="a3"/>
        <w:spacing w:line="360" w:lineRule="auto"/>
        <w:ind w:left="522" w:right="595"/>
        <w:jc w:val="both"/>
        <w:rPr>
          <w:i/>
          <w:sz w:val="22"/>
          <w:szCs w:val="22"/>
        </w:rPr>
      </w:pPr>
      <w:r w:rsidRPr="00C4544D">
        <w:rPr>
          <w:b/>
          <w:sz w:val="22"/>
          <w:szCs w:val="22"/>
        </w:rPr>
        <w:t>5.</w:t>
      </w:r>
      <w:r w:rsidRPr="00C4544D">
        <w:rPr>
          <w:sz w:val="22"/>
          <w:szCs w:val="22"/>
        </w:rPr>
        <w:t xml:space="preserve"> Στις περιπτώσεις που το νοικοκυριό περιλαμβάνει ανήλικα μέλη, για τα οποία συντρέχουν οι προϋποθέσεις </w:t>
      </w:r>
      <w:r w:rsidRPr="00C4544D">
        <w:rPr>
          <w:sz w:val="22"/>
          <w:szCs w:val="22"/>
        </w:rPr>
        <w:lastRenderedPageBreak/>
        <w:t xml:space="preserve">φοίτησής τους στην υποχρεωτική εκπαίδευση, το επίδομα χορηγείται υπό την προϋπόθεση, αφενός, της εγγραφής τους σε σχολείο, αφετέρου, της πραγματικής φοίτησής τους, η οποία θεωρείται ότι συντρέχει όταν το ανήλικο μέλος δεν υποχρεούται να επαναλάβει την ίδια τάξη λόγω του αριθμού των απουσιών του. Με κοινή απόφαση των Υπουργών Εργασίας και Κοινωνικών Υποθέσεων, Παιδείας και Θρησκευμάτων, Ψηφιακής Διακυβέρνησης και Οικονομικών ρυθμίζονται η χρονική διάρκεια της αποστέρησης του δικαιώματος, όταν διαπιστώνεται ότι δεν συντρέχουν οι προϋποθέσεις του προηγούμενου εδαφίου, οι εξαιρέσεις από την εφαρμογή του, ιδίως ως προς τις περιπτώσεις που οι απουσίες των μαθητών οφείλονται σε λόγους συναρτώμενους με την υγεία τους, καθώς και κάθε άλλο ειδικότερο, τεχνικό ή λεπτομερειακό θέμα. Η ρύθμιση της παρούσας εφαρμόζεται το πρώτον από το σχολικό έτος 2021-2022.  </w:t>
      </w:r>
      <w:r w:rsidRPr="00C4544D">
        <w:rPr>
          <w:i/>
          <w:sz w:val="22"/>
          <w:szCs w:val="22"/>
        </w:rPr>
        <w:t>(</w:t>
      </w:r>
      <w:hyperlink r:id="rId17" w:history="1">
        <w:r w:rsidRPr="00C4544D">
          <w:rPr>
            <w:rStyle w:val="-"/>
            <w:i/>
            <w:sz w:val="22"/>
            <w:szCs w:val="22"/>
          </w:rPr>
          <w:t>Όπως τροποποιήθηκε με την Παρ.2 Άρθρο 136 Νόμος 4808/2021</w:t>
        </w:r>
      </w:hyperlink>
      <w:r w:rsidRPr="00C4544D">
        <w:rPr>
          <w:i/>
          <w:sz w:val="22"/>
          <w:szCs w:val="22"/>
        </w:rPr>
        <w:t>)</w:t>
      </w:r>
    </w:p>
    <w:p w14:paraId="3A8FB65E" w14:textId="77777777" w:rsidR="00D64EA9" w:rsidRPr="00C4544D" w:rsidRDefault="00D64EA9" w:rsidP="00D64EA9">
      <w:pPr>
        <w:pStyle w:val="a3"/>
        <w:spacing w:line="360" w:lineRule="auto"/>
        <w:ind w:left="522" w:right="595"/>
        <w:jc w:val="both"/>
        <w:rPr>
          <w:sz w:val="22"/>
          <w:szCs w:val="22"/>
        </w:rPr>
      </w:pPr>
      <w:r w:rsidRPr="00C4544D">
        <w:rPr>
          <w:b/>
          <w:sz w:val="22"/>
          <w:szCs w:val="22"/>
        </w:rPr>
        <w:t>6.</w:t>
      </w:r>
      <w:r w:rsidRPr="00C4544D">
        <w:rPr>
          <w:sz w:val="22"/>
          <w:szCs w:val="22"/>
        </w:rPr>
        <w:t xml:space="preserve"> Κριτήριο για τη χορήγηση του επιδόματος είναι ο χρόνος διαμονής στην Ελληνική Επικράτεια. Ο δικαιούχος του επιδόματος πρέπει να διαμένει νόμιμα και μόνιμα στην Ελληνική Επικράτεια κατά τα τελευταία πέντε (5) έτη πριν από την υποβολή της αίτησης, όπως τούτο αποδεικνύεται από την υποβολή δηλώσεων φορολογίας εισοδήματος για τα έτη αυτά ή από κάθε άλλο πρόσφορο δικαιολογητικό. Ως υποβολή δήλωσης φορολογίας εισοδήματος νοείται αυτή που έλαβε χώρα κατά τη διάρκεια του έτους, εντός του οποίου τασσόταν η προθεσμία για την υποβολή της και όχι η τυχόν, μετά τη λήξη του έτους, εντός του οποίου έχει ταχθεί η ανωτέρω προθεσμία, υποβολή δήλωσης φορολογίας εισοδήματος παρελθόντος φορολογικού έτους. Τα υπόλοιπα μέλη του νοικοκυριού πρέπει επίσης να διαμένουν νόμιμα και μόνιμα στην Ελληνική Επικράτεια.</w:t>
      </w:r>
    </w:p>
    <w:p w14:paraId="3653F988" w14:textId="77777777" w:rsidR="00D64EA9" w:rsidRPr="00C4544D" w:rsidRDefault="00D64EA9" w:rsidP="00D64EA9">
      <w:pPr>
        <w:pStyle w:val="a3"/>
        <w:spacing w:line="360" w:lineRule="auto"/>
        <w:ind w:left="522" w:right="595"/>
        <w:jc w:val="both"/>
        <w:rPr>
          <w:sz w:val="22"/>
          <w:szCs w:val="22"/>
        </w:rPr>
      </w:pPr>
      <w:r w:rsidRPr="00C4544D">
        <w:rPr>
          <w:sz w:val="22"/>
          <w:szCs w:val="22"/>
        </w:rPr>
        <w:t xml:space="preserve">Ειδικά οι πολίτες τρίτων χωρών, οι οποίοι δεν έχουν την ιδιότητα: </w:t>
      </w:r>
    </w:p>
    <w:p w14:paraId="4E98B7E3" w14:textId="77777777" w:rsidR="00D64EA9" w:rsidRPr="00C4544D" w:rsidRDefault="00D64EA9" w:rsidP="00D64EA9">
      <w:pPr>
        <w:pStyle w:val="a3"/>
        <w:spacing w:line="360" w:lineRule="auto"/>
        <w:ind w:left="522" w:right="595"/>
        <w:jc w:val="both"/>
        <w:rPr>
          <w:sz w:val="22"/>
          <w:szCs w:val="22"/>
        </w:rPr>
      </w:pPr>
      <w:r w:rsidRPr="00C4544D">
        <w:rPr>
          <w:sz w:val="22"/>
          <w:szCs w:val="22"/>
        </w:rPr>
        <w:t xml:space="preserve">i) ομογενούς αλλοδαπού που διαθέτει Ειδικό Δελτίο Ταυτότητας Ομογενούς, </w:t>
      </w:r>
    </w:p>
    <w:p w14:paraId="53D3655E" w14:textId="77777777" w:rsidR="00D64EA9" w:rsidRPr="00C4544D" w:rsidRDefault="00D64EA9" w:rsidP="00D64EA9">
      <w:pPr>
        <w:pStyle w:val="a3"/>
        <w:spacing w:line="360" w:lineRule="auto"/>
        <w:ind w:left="522" w:right="595"/>
        <w:jc w:val="both"/>
        <w:rPr>
          <w:sz w:val="22"/>
          <w:szCs w:val="22"/>
        </w:rPr>
      </w:pPr>
      <w:proofErr w:type="spellStart"/>
      <w:r w:rsidRPr="00C4544D">
        <w:rPr>
          <w:sz w:val="22"/>
          <w:szCs w:val="22"/>
        </w:rPr>
        <w:t>ii</w:t>
      </w:r>
      <w:proofErr w:type="spellEnd"/>
      <w:r w:rsidRPr="00C4544D">
        <w:rPr>
          <w:sz w:val="22"/>
          <w:szCs w:val="22"/>
        </w:rPr>
        <w:t xml:space="preserve">) πολίτη κράτους – μέλους της Ευρωπαϊκής Ένωσης, </w:t>
      </w:r>
    </w:p>
    <w:p w14:paraId="6FE4A22F" w14:textId="77777777" w:rsidR="00D64EA9" w:rsidRPr="00C4544D" w:rsidRDefault="00D64EA9" w:rsidP="00D64EA9">
      <w:pPr>
        <w:pStyle w:val="a3"/>
        <w:spacing w:line="360" w:lineRule="auto"/>
        <w:ind w:left="522" w:right="595"/>
        <w:jc w:val="both"/>
        <w:rPr>
          <w:sz w:val="22"/>
          <w:szCs w:val="22"/>
        </w:rPr>
      </w:pPr>
      <w:proofErr w:type="spellStart"/>
      <w:r w:rsidRPr="00C4544D">
        <w:rPr>
          <w:sz w:val="22"/>
          <w:szCs w:val="22"/>
        </w:rPr>
        <w:t>iii</w:t>
      </w:r>
      <w:proofErr w:type="spellEnd"/>
      <w:r w:rsidRPr="00C4544D">
        <w:rPr>
          <w:sz w:val="22"/>
          <w:szCs w:val="22"/>
        </w:rPr>
        <w:t xml:space="preserve">) πολίτη κράτους που ανήκει στον Ευρωπαϊκό Οικονομικό Χώρο ή πολίτη της Ελβετικής Συνομοσπονδίας, </w:t>
      </w:r>
    </w:p>
    <w:p w14:paraId="312ED984" w14:textId="77777777" w:rsidR="00D64EA9" w:rsidRPr="00C4544D" w:rsidRDefault="00D64EA9" w:rsidP="00D64EA9">
      <w:pPr>
        <w:pStyle w:val="a3"/>
        <w:spacing w:line="360" w:lineRule="auto"/>
        <w:ind w:left="522" w:right="595"/>
        <w:jc w:val="both"/>
        <w:rPr>
          <w:sz w:val="22"/>
          <w:szCs w:val="22"/>
        </w:rPr>
      </w:pPr>
      <w:proofErr w:type="spellStart"/>
      <w:r w:rsidRPr="00C4544D">
        <w:rPr>
          <w:sz w:val="22"/>
          <w:szCs w:val="22"/>
        </w:rPr>
        <w:t>iv</w:t>
      </w:r>
      <w:proofErr w:type="spellEnd"/>
      <w:r w:rsidRPr="00C4544D">
        <w:rPr>
          <w:sz w:val="22"/>
          <w:szCs w:val="22"/>
        </w:rPr>
        <w:t xml:space="preserve">) υπηκόου τρίτης χώρας ή απάτριδος, στον οποίο έχει χορηγηθεί το καθεστώς πρόσφυγα ή το καθεστώς επικουρικής προστασίας, κατά την έννοια των περιπτώσεων </w:t>
      </w:r>
      <w:proofErr w:type="spellStart"/>
      <w:r w:rsidRPr="00C4544D">
        <w:rPr>
          <w:sz w:val="22"/>
          <w:szCs w:val="22"/>
        </w:rPr>
        <w:t>στ</w:t>
      </w:r>
      <w:proofErr w:type="spellEnd"/>
      <w:r w:rsidRPr="00C4544D">
        <w:rPr>
          <w:sz w:val="22"/>
          <w:szCs w:val="22"/>
        </w:rPr>
        <w:t xml:space="preserve">΄ και η΄ του άρθρου 2 του ν. 4636/2019 (Α΄ 169), </w:t>
      </w:r>
    </w:p>
    <w:p w14:paraId="6D5B5AEB" w14:textId="77777777" w:rsidR="00D64EA9" w:rsidRPr="00C4544D" w:rsidRDefault="00D64EA9" w:rsidP="00D64EA9">
      <w:pPr>
        <w:pStyle w:val="a3"/>
        <w:spacing w:line="360" w:lineRule="auto"/>
        <w:ind w:left="522" w:right="595"/>
        <w:jc w:val="both"/>
        <w:rPr>
          <w:sz w:val="22"/>
          <w:szCs w:val="22"/>
        </w:rPr>
      </w:pPr>
      <w:r w:rsidRPr="00C4544D">
        <w:rPr>
          <w:sz w:val="22"/>
          <w:szCs w:val="22"/>
        </w:rPr>
        <w:t xml:space="preserve">v) </w:t>
      </w:r>
      <w:proofErr w:type="spellStart"/>
      <w:r w:rsidRPr="00C4544D">
        <w:rPr>
          <w:sz w:val="22"/>
          <w:szCs w:val="22"/>
        </w:rPr>
        <w:t>ανιθαγενούς</w:t>
      </w:r>
      <w:proofErr w:type="spellEnd"/>
      <w:r w:rsidRPr="00C4544D">
        <w:rPr>
          <w:sz w:val="22"/>
          <w:szCs w:val="22"/>
        </w:rPr>
        <w:t xml:space="preserve">, του οποίου το καθεστώς παραμονής στην Ελλάδα </w:t>
      </w:r>
      <w:proofErr w:type="spellStart"/>
      <w:r w:rsidRPr="00C4544D">
        <w:rPr>
          <w:sz w:val="22"/>
          <w:szCs w:val="22"/>
        </w:rPr>
        <w:t>διέπεται</w:t>
      </w:r>
      <w:proofErr w:type="spellEnd"/>
      <w:r w:rsidRPr="00C4544D">
        <w:rPr>
          <w:sz w:val="22"/>
          <w:szCs w:val="22"/>
        </w:rPr>
        <w:t xml:space="preserve"> από τις διατάξεις του ν. 139/1975 (Α΄ 176), </w:t>
      </w:r>
    </w:p>
    <w:p w14:paraId="64BBCB86" w14:textId="77777777" w:rsidR="00D64EA9" w:rsidRPr="00C4544D" w:rsidRDefault="00D64EA9" w:rsidP="00D64EA9">
      <w:pPr>
        <w:pStyle w:val="a3"/>
        <w:spacing w:line="360" w:lineRule="auto"/>
        <w:ind w:left="522" w:right="595"/>
        <w:jc w:val="both"/>
        <w:rPr>
          <w:sz w:val="22"/>
          <w:szCs w:val="22"/>
        </w:rPr>
      </w:pPr>
      <w:proofErr w:type="spellStart"/>
      <w:r w:rsidRPr="00C4544D">
        <w:rPr>
          <w:sz w:val="22"/>
          <w:szCs w:val="22"/>
        </w:rPr>
        <w:t>vi</w:t>
      </w:r>
      <w:proofErr w:type="spellEnd"/>
      <w:r w:rsidRPr="00C4544D">
        <w:rPr>
          <w:sz w:val="22"/>
          <w:szCs w:val="22"/>
        </w:rPr>
        <w:t xml:space="preserve">) πολίτη τρίτης χώρας, στον οποίο έχει χορηγηθεί καθεστώς παραμονής για ανθρωπιστικούς λόγους, σύμφωνα με τις διατάξεις του άρθρου 28 του </w:t>
      </w:r>
      <w:proofErr w:type="spellStart"/>
      <w:r w:rsidRPr="00C4544D">
        <w:rPr>
          <w:sz w:val="22"/>
          <w:szCs w:val="22"/>
        </w:rPr>
        <w:t>π.δ.</w:t>
      </w:r>
      <w:proofErr w:type="spellEnd"/>
      <w:r w:rsidRPr="00C4544D">
        <w:rPr>
          <w:sz w:val="22"/>
          <w:szCs w:val="22"/>
        </w:rPr>
        <w:t xml:space="preserve"> 114/2010 (Α΄ 195) σε συνδυασμό με τις διατάξεις του άρθρου 19Α του ν. 4251/2014 (Α΄ 80), όπως ισχύουν, πρέπει, προκειμένου να καταστούν δικαιούχοι του επιδόματος, να διαμένουν νόμιμα και μόνιμα στην Ελληνική Επικράτεια κατά τα τελευταία δώδεκα (12) έτη πριν από την υποβολή της αίτησης, αποδεικνύοντας το νόμιμο και το μόνιμο της διαμονής τους σύμφωνα με τις προβλέψεις της παρούσας παραγράφου. </w:t>
      </w:r>
    </w:p>
    <w:p w14:paraId="137BD216" w14:textId="77777777" w:rsidR="00D64EA9" w:rsidRPr="00C4544D" w:rsidRDefault="00D64EA9" w:rsidP="00D64EA9">
      <w:pPr>
        <w:pStyle w:val="a3"/>
        <w:spacing w:line="360" w:lineRule="auto"/>
        <w:ind w:left="522" w:right="595"/>
        <w:jc w:val="both"/>
        <w:rPr>
          <w:b/>
          <w:color w:val="002060"/>
          <w:sz w:val="22"/>
          <w:szCs w:val="22"/>
          <w:u w:val="single"/>
        </w:rPr>
      </w:pPr>
      <w:r w:rsidRPr="00C4544D">
        <w:rPr>
          <w:sz w:val="22"/>
          <w:szCs w:val="22"/>
        </w:rPr>
        <w:t xml:space="preserve">Από την έναρξη της ισχύος του παρόντος νόμου καταργείται η παράγραφος 3 του άρθρου 4 της υπ’ </w:t>
      </w:r>
      <w:proofErr w:type="spellStart"/>
      <w:r w:rsidRPr="00C4544D">
        <w:rPr>
          <w:sz w:val="22"/>
          <w:szCs w:val="22"/>
        </w:rPr>
        <w:t>αρ</w:t>
      </w:r>
      <w:proofErr w:type="spellEnd"/>
      <w:r w:rsidRPr="00C4544D">
        <w:rPr>
          <w:sz w:val="22"/>
          <w:szCs w:val="22"/>
        </w:rPr>
        <w:t xml:space="preserve">. Δ13οικ.10747/256/06.03.2019 κοινής υπουργικής απόφασης «Καθορισμός όρων και προϋποθέσεων για την εφαρμογή προγράμματος Επιδόματος Στέγασης» (Β΄ 792) </w:t>
      </w:r>
      <w:r w:rsidRPr="00C4544D">
        <w:rPr>
          <w:i/>
          <w:sz w:val="22"/>
          <w:szCs w:val="22"/>
        </w:rPr>
        <w:t>(</w:t>
      </w:r>
      <w:hyperlink r:id="rId18" w:history="1">
        <w:r w:rsidRPr="00C4544D">
          <w:rPr>
            <w:rStyle w:val="-"/>
            <w:i/>
            <w:sz w:val="22"/>
            <w:szCs w:val="22"/>
          </w:rPr>
          <w:t>Όπως προστέθηκε με το Άρθρο 17 Νόμος 4659/2020</w:t>
        </w:r>
      </w:hyperlink>
      <w:r w:rsidRPr="00C4544D">
        <w:rPr>
          <w:i/>
          <w:sz w:val="22"/>
          <w:szCs w:val="22"/>
        </w:rPr>
        <w:t>).</w:t>
      </w:r>
    </w:p>
    <w:p w14:paraId="103759E1" w14:textId="77777777" w:rsidR="00D64EA9" w:rsidRDefault="00D64EA9" w:rsidP="00D64EA9"/>
    <w:p w14:paraId="367FD5F2" w14:textId="77777777" w:rsidR="000B7645" w:rsidRPr="000B7645" w:rsidRDefault="000B7645" w:rsidP="00D64EA9">
      <w:pPr>
        <w:pStyle w:val="a3"/>
        <w:shd w:val="clear" w:color="auto" w:fill="DBE5F1" w:themeFill="accent1" w:themeFillTint="33"/>
        <w:spacing w:line="360" w:lineRule="auto"/>
        <w:ind w:left="522" w:right="595"/>
        <w:rPr>
          <w:b/>
          <w:color w:val="002060"/>
          <w:sz w:val="22"/>
          <w:szCs w:val="22"/>
          <w:u w:val="single"/>
        </w:rPr>
      </w:pPr>
    </w:p>
    <w:sectPr w:rsidR="000B7645" w:rsidRPr="000B7645" w:rsidSect="00D64EA9">
      <w:footerReference w:type="default" r:id="rId19"/>
      <w:type w:val="continuous"/>
      <w:pgSz w:w="11910" w:h="16840"/>
      <w:pgMar w:top="1135" w:right="140" w:bottom="1560" w:left="400" w:header="720" w:footer="720" w:gutter="0"/>
      <w:cols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2CF7B" w14:textId="77777777" w:rsidR="00996D34" w:rsidRDefault="00996D34" w:rsidP="00E23E34">
      <w:r>
        <w:separator/>
      </w:r>
    </w:p>
  </w:endnote>
  <w:endnote w:type="continuationSeparator" w:id="0">
    <w:p w14:paraId="0E82A0AE" w14:textId="77777777" w:rsidR="00996D34" w:rsidRDefault="00996D34" w:rsidP="00E2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F259" w14:textId="77777777" w:rsidR="00E71454" w:rsidRDefault="00E71454" w:rsidP="00E71454">
    <w:pPr>
      <w:pStyle w:val="a6"/>
      <w:ind w:left="426" w:right="59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725593"/>
      <w:docPartObj>
        <w:docPartGallery w:val="Page Numbers (Bottom of Page)"/>
        <w:docPartUnique/>
      </w:docPartObj>
    </w:sdtPr>
    <w:sdtContent>
      <w:sdt>
        <w:sdtPr>
          <w:id w:val="1728636285"/>
          <w:docPartObj>
            <w:docPartGallery w:val="Page Numbers (Top of Page)"/>
            <w:docPartUnique/>
          </w:docPartObj>
        </w:sdtPr>
        <w:sdtContent>
          <w:p w14:paraId="485F5E30" w14:textId="77777777" w:rsidR="00E23E34" w:rsidRDefault="00E71454" w:rsidP="00E71454">
            <w:pPr>
              <w:pStyle w:val="a6"/>
              <w:pBdr>
                <w:top w:val="single" w:sz="4" w:space="1" w:color="auto"/>
              </w:pBdr>
              <w:ind w:left="426" w:right="597"/>
              <w:jc w:val="center"/>
            </w:pPr>
            <w:r>
              <w:rPr>
                <w:noProof/>
                <w:lang w:eastAsia="el-GR"/>
              </w:rPr>
              <w:drawing>
                <wp:anchor distT="0" distB="0" distL="114300" distR="114300" simplePos="0" relativeHeight="251658240" behindDoc="1" locked="0" layoutInCell="1" allowOverlap="1" wp14:anchorId="70A28C8B" wp14:editId="26F6AE14">
                  <wp:simplePos x="0" y="0"/>
                  <wp:positionH relativeFrom="column">
                    <wp:posOffset>5814999</wp:posOffset>
                  </wp:positionH>
                  <wp:positionV relativeFrom="paragraph">
                    <wp:posOffset>-7939</wp:posOffset>
                  </wp:positionV>
                  <wp:extent cx="1015988" cy="521339"/>
                  <wp:effectExtent l="0" t="0" r="0" b="0"/>
                  <wp:wrapNone/>
                  <wp:docPr id="20" name="Εικόνα 20" descr="Περιφέρεια Στερεά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ριφέρεια Στερεάς Ελλάδας - Βικιπαίδει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988" cy="52133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Σελίδα </w:t>
            </w:r>
            <w:r>
              <w:rPr>
                <w:b/>
                <w:bCs/>
                <w:sz w:val="24"/>
                <w:szCs w:val="24"/>
              </w:rPr>
              <w:fldChar w:fldCharType="begin"/>
            </w:r>
            <w:r>
              <w:rPr>
                <w:b/>
                <w:bCs/>
              </w:rPr>
              <w:instrText>PAGE</w:instrText>
            </w:r>
            <w:r>
              <w:rPr>
                <w:b/>
                <w:bCs/>
                <w:sz w:val="24"/>
                <w:szCs w:val="24"/>
              </w:rPr>
              <w:fldChar w:fldCharType="separate"/>
            </w:r>
            <w:r w:rsidR="00EA387A">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EA387A">
              <w:rPr>
                <w:b/>
                <w:bCs/>
                <w:noProof/>
              </w:rPr>
              <w:t>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896312"/>
      <w:docPartObj>
        <w:docPartGallery w:val="Page Numbers (Bottom of Page)"/>
        <w:docPartUnique/>
      </w:docPartObj>
    </w:sdtPr>
    <w:sdtContent>
      <w:sdt>
        <w:sdtPr>
          <w:id w:val="-2045744595"/>
          <w:docPartObj>
            <w:docPartGallery w:val="Page Numbers (Top of Page)"/>
            <w:docPartUnique/>
          </w:docPartObj>
        </w:sdtPr>
        <w:sdtContent>
          <w:p w14:paraId="46627852" w14:textId="77777777" w:rsidR="00960B6A" w:rsidRDefault="00EA387A" w:rsidP="00C4544D">
            <w:pPr>
              <w:pStyle w:val="a6"/>
              <w:pBdr>
                <w:top w:val="single" w:sz="4" w:space="1" w:color="auto"/>
              </w:pBdr>
              <w:ind w:left="567" w:right="597"/>
              <w:jc w:val="center"/>
            </w:pPr>
            <w:r>
              <w:rPr>
                <w:noProof/>
                <w:lang w:eastAsia="el-GR"/>
              </w:rPr>
              <w:drawing>
                <wp:anchor distT="0" distB="0" distL="114300" distR="114300" simplePos="0" relativeHeight="251660288" behindDoc="1" locked="0" layoutInCell="1" allowOverlap="1" wp14:anchorId="6080F939" wp14:editId="4EE5F63E">
                  <wp:simplePos x="0" y="0"/>
                  <wp:positionH relativeFrom="column">
                    <wp:posOffset>5546422</wp:posOffset>
                  </wp:positionH>
                  <wp:positionV relativeFrom="paragraph">
                    <wp:posOffset>13970</wp:posOffset>
                  </wp:positionV>
                  <wp:extent cx="1317122" cy="675861"/>
                  <wp:effectExtent l="0" t="0" r="0" b="0"/>
                  <wp:wrapNone/>
                  <wp:docPr id="10" name="Εικόνα 10" descr="Περιφέρεια Στερεάς Ελλάδας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Περιφέρεια Στερεάς Ελλάδας - Βικιπαίδει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122" cy="6758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Σελίδα </w:t>
            </w:r>
            <w:r>
              <w:rPr>
                <w:b/>
                <w:bCs/>
                <w:sz w:val="24"/>
                <w:szCs w:val="24"/>
              </w:rPr>
              <w:fldChar w:fldCharType="begin"/>
            </w:r>
            <w:r>
              <w:rPr>
                <w:b/>
                <w:bCs/>
              </w:rPr>
              <w:instrText>PAGE</w:instrText>
            </w:r>
            <w:r>
              <w:rPr>
                <w:b/>
                <w:bCs/>
                <w:sz w:val="24"/>
                <w:szCs w:val="24"/>
              </w:rPr>
              <w:fldChar w:fldCharType="separate"/>
            </w:r>
            <w:r w:rsidR="00C72266">
              <w:rPr>
                <w:b/>
                <w:bCs/>
                <w:noProof/>
              </w:rPr>
              <w:t>7</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C72266">
              <w:rPr>
                <w:b/>
                <w:bCs/>
                <w:noProof/>
              </w:rPr>
              <w:t>7</w:t>
            </w:r>
            <w:r>
              <w:rPr>
                <w:b/>
                <w:bCs/>
                <w:sz w:val="24"/>
                <w:szCs w:val="24"/>
              </w:rPr>
              <w:fldChar w:fldCharType="end"/>
            </w:r>
          </w:p>
        </w:sdtContent>
      </w:sdt>
    </w:sdtContent>
  </w:sdt>
  <w:p w14:paraId="4AAEC119" w14:textId="77777777" w:rsidR="00960B6A" w:rsidRDefault="00960B6A" w:rsidP="00C4544D">
    <w:pPr>
      <w:pStyle w:val="a6"/>
      <w:ind w:left="567" w:right="5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3D49C" w14:textId="77777777" w:rsidR="00996D34" w:rsidRDefault="00996D34" w:rsidP="00E23E34">
      <w:r>
        <w:separator/>
      </w:r>
    </w:p>
  </w:footnote>
  <w:footnote w:type="continuationSeparator" w:id="0">
    <w:p w14:paraId="71E8F731" w14:textId="77777777" w:rsidR="00996D34" w:rsidRDefault="00996D34" w:rsidP="00E2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66D16" w14:textId="77777777" w:rsidR="000463CB" w:rsidRPr="000463CB" w:rsidRDefault="000463CB" w:rsidP="00E71454">
    <w:pPr>
      <w:pBdr>
        <w:bottom w:val="single" w:sz="4" w:space="1" w:color="auto"/>
      </w:pBdr>
      <w:spacing w:line="360" w:lineRule="auto"/>
      <w:ind w:left="426" w:right="597"/>
      <w:jc w:val="right"/>
      <w:rPr>
        <w:bCs/>
        <w:i/>
        <w:sz w:val="20"/>
        <w:szCs w:val="20"/>
      </w:rPr>
    </w:pPr>
    <w:r>
      <w:rPr>
        <w:bCs/>
        <w:i/>
        <w:sz w:val="20"/>
        <w:szCs w:val="20"/>
      </w:rPr>
      <w:t>Έντυπο α</w:t>
    </w:r>
    <w:r w:rsidRPr="000463CB">
      <w:rPr>
        <w:bCs/>
        <w:i/>
        <w:sz w:val="20"/>
        <w:szCs w:val="20"/>
      </w:rPr>
      <w:t>ίτηση</w:t>
    </w:r>
    <w:r>
      <w:rPr>
        <w:bCs/>
        <w:i/>
        <w:sz w:val="20"/>
        <w:szCs w:val="20"/>
      </w:rPr>
      <w:t>ς</w:t>
    </w:r>
    <w:r w:rsidRPr="000463CB">
      <w:rPr>
        <w:bCs/>
        <w:i/>
        <w:sz w:val="20"/>
        <w:szCs w:val="20"/>
      </w:rPr>
      <w:t xml:space="preserve"> </w:t>
    </w:r>
    <w:r>
      <w:rPr>
        <w:bCs/>
        <w:i/>
        <w:sz w:val="20"/>
        <w:szCs w:val="20"/>
      </w:rPr>
      <w:t>υ</w:t>
    </w:r>
    <w:r w:rsidRPr="000463CB">
      <w:rPr>
        <w:bCs/>
        <w:i/>
        <w:sz w:val="20"/>
        <w:szCs w:val="20"/>
      </w:rPr>
      <w:t>παγωγής σε καθεστώς δόσεων ληξιπρόθεσμων οφειλών σύμφωνα με το άρθρο 25 του Ν.5143/2024</w:t>
    </w:r>
  </w:p>
  <w:p w14:paraId="1D839E77" w14:textId="77777777" w:rsidR="000463CB" w:rsidRDefault="000463CB" w:rsidP="00E71454">
    <w:pPr>
      <w:pStyle w:val="a5"/>
      <w:ind w:left="426" w:right="59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0777"/>
    <w:multiLevelType w:val="hybridMultilevel"/>
    <w:tmpl w:val="2B664DF8"/>
    <w:lvl w:ilvl="0" w:tplc="B98A6DF0">
      <w:numFmt w:val="bullet"/>
      <w:lvlText w:val="*"/>
      <w:lvlJc w:val="left"/>
      <w:pPr>
        <w:ind w:left="111" w:hanging="147"/>
      </w:pPr>
      <w:rPr>
        <w:rFonts w:ascii="Calibri" w:eastAsia="Calibri" w:hAnsi="Calibri" w:cs="Calibri" w:hint="default"/>
        <w:b/>
        <w:bCs/>
        <w:i/>
        <w:iCs/>
        <w:spacing w:val="0"/>
        <w:w w:val="100"/>
        <w:sz w:val="18"/>
        <w:szCs w:val="18"/>
        <w:lang w:val="el-GR" w:eastAsia="en-US" w:bidi="ar-SA"/>
      </w:rPr>
    </w:lvl>
    <w:lvl w:ilvl="1" w:tplc="1B4CB24C">
      <w:numFmt w:val="bullet"/>
      <w:lvlText w:val="•"/>
      <w:lvlJc w:val="left"/>
      <w:pPr>
        <w:ind w:left="650" w:hanging="147"/>
      </w:pPr>
      <w:rPr>
        <w:rFonts w:hint="default"/>
        <w:lang w:val="el-GR" w:eastAsia="en-US" w:bidi="ar-SA"/>
      </w:rPr>
    </w:lvl>
    <w:lvl w:ilvl="2" w:tplc="B8E23ED4">
      <w:numFmt w:val="bullet"/>
      <w:lvlText w:val="•"/>
      <w:lvlJc w:val="left"/>
      <w:pPr>
        <w:ind w:left="1181" w:hanging="147"/>
      </w:pPr>
      <w:rPr>
        <w:rFonts w:hint="default"/>
        <w:lang w:val="el-GR" w:eastAsia="en-US" w:bidi="ar-SA"/>
      </w:rPr>
    </w:lvl>
    <w:lvl w:ilvl="3" w:tplc="D97046D2">
      <w:numFmt w:val="bullet"/>
      <w:lvlText w:val="•"/>
      <w:lvlJc w:val="left"/>
      <w:pPr>
        <w:ind w:left="1712" w:hanging="147"/>
      </w:pPr>
      <w:rPr>
        <w:rFonts w:hint="default"/>
        <w:lang w:val="el-GR" w:eastAsia="en-US" w:bidi="ar-SA"/>
      </w:rPr>
    </w:lvl>
    <w:lvl w:ilvl="4" w:tplc="7E0E4410">
      <w:numFmt w:val="bullet"/>
      <w:lvlText w:val="•"/>
      <w:lvlJc w:val="left"/>
      <w:pPr>
        <w:ind w:left="2243" w:hanging="147"/>
      </w:pPr>
      <w:rPr>
        <w:rFonts w:hint="default"/>
        <w:lang w:val="el-GR" w:eastAsia="en-US" w:bidi="ar-SA"/>
      </w:rPr>
    </w:lvl>
    <w:lvl w:ilvl="5" w:tplc="A76ED3C0">
      <w:numFmt w:val="bullet"/>
      <w:lvlText w:val="•"/>
      <w:lvlJc w:val="left"/>
      <w:pPr>
        <w:ind w:left="2774" w:hanging="147"/>
      </w:pPr>
      <w:rPr>
        <w:rFonts w:hint="default"/>
        <w:lang w:val="el-GR" w:eastAsia="en-US" w:bidi="ar-SA"/>
      </w:rPr>
    </w:lvl>
    <w:lvl w:ilvl="6" w:tplc="09E86D50">
      <w:numFmt w:val="bullet"/>
      <w:lvlText w:val="•"/>
      <w:lvlJc w:val="left"/>
      <w:pPr>
        <w:ind w:left="3305" w:hanging="147"/>
      </w:pPr>
      <w:rPr>
        <w:rFonts w:hint="default"/>
        <w:lang w:val="el-GR" w:eastAsia="en-US" w:bidi="ar-SA"/>
      </w:rPr>
    </w:lvl>
    <w:lvl w:ilvl="7" w:tplc="03D0A76C">
      <w:numFmt w:val="bullet"/>
      <w:lvlText w:val="•"/>
      <w:lvlJc w:val="left"/>
      <w:pPr>
        <w:ind w:left="3836" w:hanging="147"/>
      </w:pPr>
      <w:rPr>
        <w:rFonts w:hint="default"/>
        <w:lang w:val="el-GR" w:eastAsia="en-US" w:bidi="ar-SA"/>
      </w:rPr>
    </w:lvl>
    <w:lvl w:ilvl="8" w:tplc="4D6CC0A8">
      <w:numFmt w:val="bullet"/>
      <w:lvlText w:val="•"/>
      <w:lvlJc w:val="left"/>
      <w:pPr>
        <w:ind w:left="4367" w:hanging="147"/>
      </w:pPr>
      <w:rPr>
        <w:rFonts w:hint="default"/>
        <w:lang w:val="el-GR" w:eastAsia="en-US" w:bidi="ar-SA"/>
      </w:rPr>
    </w:lvl>
  </w:abstractNum>
  <w:abstractNum w:abstractNumId="1" w15:restartNumberingAfterBreak="0">
    <w:nsid w:val="242B5137"/>
    <w:multiLevelType w:val="hybridMultilevel"/>
    <w:tmpl w:val="CCE05CA6"/>
    <w:lvl w:ilvl="0" w:tplc="0EA05C48">
      <w:start w:val="5"/>
      <w:numFmt w:val="bullet"/>
      <w:lvlText w:val=""/>
      <w:lvlJc w:val="left"/>
      <w:pPr>
        <w:ind w:left="927" w:hanging="360"/>
      </w:pPr>
      <w:rPr>
        <w:rFonts w:ascii="Symbol" w:eastAsia="Calibri" w:hAnsi="Symbol"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 w15:restartNumberingAfterBreak="0">
    <w:nsid w:val="7E28125D"/>
    <w:multiLevelType w:val="hybridMultilevel"/>
    <w:tmpl w:val="673A71F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16cid:durableId="1820421938">
    <w:abstractNumId w:val="0"/>
  </w:num>
  <w:num w:numId="2" w16cid:durableId="1255627288">
    <w:abstractNumId w:val="1"/>
  </w:num>
  <w:num w:numId="3" w16cid:durableId="1890798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4DD"/>
    <w:rsid w:val="00025CF6"/>
    <w:rsid w:val="000463CB"/>
    <w:rsid w:val="000B7645"/>
    <w:rsid w:val="000C654A"/>
    <w:rsid w:val="000E63B7"/>
    <w:rsid w:val="00103D23"/>
    <w:rsid w:val="00153BB6"/>
    <w:rsid w:val="001D2008"/>
    <w:rsid w:val="001D6DA5"/>
    <w:rsid w:val="002A3DD2"/>
    <w:rsid w:val="00391EF9"/>
    <w:rsid w:val="004A5542"/>
    <w:rsid w:val="00527A06"/>
    <w:rsid w:val="005A2F2A"/>
    <w:rsid w:val="00630A8E"/>
    <w:rsid w:val="00652380"/>
    <w:rsid w:val="006E18A4"/>
    <w:rsid w:val="00834BA5"/>
    <w:rsid w:val="00896706"/>
    <w:rsid w:val="008D6E2F"/>
    <w:rsid w:val="00941B17"/>
    <w:rsid w:val="00960B6A"/>
    <w:rsid w:val="00996D34"/>
    <w:rsid w:val="009D3087"/>
    <w:rsid w:val="00A340AB"/>
    <w:rsid w:val="00BC0284"/>
    <w:rsid w:val="00C72266"/>
    <w:rsid w:val="00CD30B8"/>
    <w:rsid w:val="00D64EA9"/>
    <w:rsid w:val="00E23E34"/>
    <w:rsid w:val="00E506CD"/>
    <w:rsid w:val="00E71454"/>
    <w:rsid w:val="00E76A75"/>
    <w:rsid w:val="00EA387A"/>
    <w:rsid w:val="00EC42A2"/>
    <w:rsid w:val="00F634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23ED"/>
  <w15:docId w15:val="{8B459171-ADD6-431B-ACD1-E9D94CFD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111"/>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sz w:val="20"/>
      <w:szCs w:val="20"/>
    </w:rPr>
  </w:style>
  <w:style w:type="paragraph" w:styleId="a4">
    <w:name w:val="List Paragraph"/>
    <w:basedOn w:val="a"/>
    <w:uiPriority w:val="1"/>
    <w:qFormat/>
    <w:pPr>
      <w:ind w:left="111" w:right="39"/>
    </w:pPr>
  </w:style>
  <w:style w:type="paragraph" w:customStyle="1" w:styleId="TableParagraph">
    <w:name w:val="Table Paragraph"/>
    <w:basedOn w:val="a"/>
    <w:uiPriority w:val="1"/>
    <w:qFormat/>
    <w:pPr>
      <w:ind w:left="107"/>
    </w:pPr>
  </w:style>
  <w:style w:type="paragraph" w:styleId="a5">
    <w:name w:val="header"/>
    <w:basedOn w:val="a"/>
    <w:link w:val="Char"/>
    <w:uiPriority w:val="99"/>
    <w:unhideWhenUsed/>
    <w:rsid w:val="00E23E34"/>
    <w:pPr>
      <w:tabs>
        <w:tab w:val="center" w:pos="4153"/>
        <w:tab w:val="right" w:pos="8306"/>
      </w:tabs>
    </w:pPr>
  </w:style>
  <w:style w:type="character" w:customStyle="1" w:styleId="Char">
    <w:name w:val="Κεφαλίδα Char"/>
    <w:basedOn w:val="a0"/>
    <w:link w:val="a5"/>
    <w:uiPriority w:val="99"/>
    <w:rsid w:val="00E23E34"/>
    <w:rPr>
      <w:rFonts w:ascii="Calibri" w:eastAsia="Calibri" w:hAnsi="Calibri" w:cs="Calibri"/>
      <w:lang w:val="el-GR"/>
    </w:rPr>
  </w:style>
  <w:style w:type="paragraph" w:styleId="a6">
    <w:name w:val="footer"/>
    <w:basedOn w:val="a"/>
    <w:link w:val="Char0"/>
    <w:uiPriority w:val="99"/>
    <w:unhideWhenUsed/>
    <w:rsid w:val="00E23E34"/>
    <w:pPr>
      <w:tabs>
        <w:tab w:val="center" w:pos="4153"/>
        <w:tab w:val="right" w:pos="8306"/>
      </w:tabs>
    </w:pPr>
  </w:style>
  <w:style w:type="character" w:customStyle="1" w:styleId="Char0">
    <w:name w:val="Υποσέλιδο Char"/>
    <w:basedOn w:val="a0"/>
    <w:link w:val="a6"/>
    <w:uiPriority w:val="99"/>
    <w:rsid w:val="00E23E34"/>
    <w:rPr>
      <w:rFonts w:ascii="Calibri" w:eastAsia="Calibri" w:hAnsi="Calibri" w:cs="Calibri"/>
      <w:lang w:val="el-GR"/>
    </w:rPr>
  </w:style>
  <w:style w:type="character" w:styleId="-">
    <w:name w:val="Hyperlink"/>
    <w:uiPriority w:val="99"/>
    <w:unhideWhenUsed/>
    <w:rsid w:val="001D6DA5"/>
    <w:rPr>
      <w:color w:val="0000FF"/>
      <w:u w:val="single"/>
    </w:rPr>
  </w:style>
  <w:style w:type="character" w:styleId="a7">
    <w:name w:val="Unresolved Mention"/>
    <w:basedOn w:val="a0"/>
    <w:uiPriority w:val="99"/>
    <w:semiHidden/>
    <w:unhideWhenUsed/>
    <w:rsid w:val="00CD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644">
      <w:bodyDiv w:val="1"/>
      <w:marLeft w:val="0"/>
      <w:marRight w:val="0"/>
      <w:marTop w:val="0"/>
      <w:marBottom w:val="0"/>
      <w:divBdr>
        <w:top w:val="none" w:sz="0" w:space="0" w:color="auto"/>
        <w:left w:val="none" w:sz="0" w:space="0" w:color="auto"/>
        <w:bottom w:val="none" w:sz="0" w:space="0" w:color="auto"/>
        <w:right w:val="none" w:sz="0" w:space="0" w:color="auto"/>
      </w:divBdr>
    </w:div>
    <w:div w:id="847327621">
      <w:bodyDiv w:val="1"/>
      <w:marLeft w:val="0"/>
      <w:marRight w:val="0"/>
      <w:marTop w:val="0"/>
      <w:marBottom w:val="0"/>
      <w:divBdr>
        <w:top w:val="none" w:sz="0" w:space="0" w:color="auto"/>
        <w:left w:val="none" w:sz="0" w:space="0" w:color="auto"/>
        <w:bottom w:val="none" w:sz="0" w:space="0" w:color="auto"/>
        <w:right w:val="none" w:sz="0" w:space="0" w:color="auto"/>
      </w:divBdr>
    </w:div>
    <w:div w:id="955985351">
      <w:bodyDiv w:val="1"/>
      <w:marLeft w:val="0"/>
      <w:marRight w:val="0"/>
      <w:marTop w:val="0"/>
      <w:marBottom w:val="0"/>
      <w:divBdr>
        <w:top w:val="none" w:sz="0" w:space="0" w:color="auto"/>
        <w:left w:val="none" w:sz="0" w:space="0" w:color="auto"/>
        <w:bottom w:val="none" w:sz="0" w:space="0" w:color="auto"/>
        <w:right w:val="none" w:sz="0" w:space="0" w:color="auto"/>
      </w:divBdr>
      <w:divsChild>
        <w:div w:id="1836652836">
          <w:marLeft w:val="0"/>
          <w:marRight w:val="0"/>
          <w:marTop w:val="0"/>
          <w:marBottom w:val="225"/>
          <w:divBdr>
            <w:top w:val="none" w:sz="0" w:space="0" w:color="auto"/>
            <w:left w:val="none" w:sz="0" w:space="0" w:color="auto"/>
            <w:bottom w:val="none" w:sz="0" w:space="0" w:color="auto"/>
            <w:right w:val="none" w:sz="0" w:space="0" w:color="auto"/>
          </w:divBdr>
        </w:div>
      </w:divsChild>
    </w:div>
    <w:div w:id="1063060925">
      <w:bodyDiv w:val="1"/>
      <w:marLeft w:val="0"/>
      <w:marRight w:val="0"/>
      <w:marTop w:val="0"/>
      <w:marBottom w:val="0"/>
      <w:divBdr>
        <w:top w:val="none" w:sz="0" w:space="0" w:color="auto"/>
        <w:left w:val="none" w:sz="0" w:space="0" w:color="auto"/>
        <w:bottom w:val="none" w:sz="0" w:space="0" w:color="auto"/>
        <w:right w:val="none" w:sz="0" w:space="0" w:color="auto"/>
      </w:divBdr>
    </w:div>
    <w:div w:id="209867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arch.et.gr/el/fek/?fekId=590679" TargetMode="External"/><Relationship Id="rId18" Type="http://schemas.openxmlformats.org/officeDocument/2006/relationships/hyperlink" Target="https://search.et.gr/el/fek/?fekId=59846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search.et.gr/el/fek/?fekId=772232" TargetMode="External"/><Relationship Id="rId17" Type="http://schemas.openxmlformats.org/officeDocument/2006/relationships/hyperlink" Target="https://search.et.gr/el/fek/?fekId=561893" TargetMode="External"/><Relationship Id="rId2" Type="http://schemas.openxmlformats.org/officeDocument/2006/relationships/styles" Target="styles.xml"/><Relationship Id="rId16" Type="http://schemas.openxmlformats.org/officeDocument/2006/relationships/hyperlink" Target="https://search.et.gr/el/fek/?fekId=57893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arch.et.gr/el/fek/?fekId=777077" TargetMode="External"/><Relationship Id="rId5" Type="http://schemas.openxmlformats.org/officeDocument/2006/relationships/footnotes" Target="footnotes.xml"/><Relationship Id="rId15" Type="http://schemas.openxmlformats.org/officeDocument/2006/relationships/hyperlink" Target="https://search.et.gr/el/fek/?fekId=547343" TargetMode="External"/><Relationship Id="rId10" Type="http://schemas.openxmlformats.org/officeDocument/2006/relationships/hyperlink" Target="mailto:ofeiles@pste.gov.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search.et.gr/el/fek/?fekId=76579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3142</Words>
  <Characters>16972</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user</dc:creator>
  <cp:lastModifiedBy>ΜΑΡΙΝΑ ΛΕΤΗ</cp:lastModifiedBy>
  <cp:revision>3</cp:revision>
  <cp:lastPrinted>2025-02-20T09:25:00Z</cp:lastPrinted>
  <dcterms:created xsi:type="dcterms:W3CDTF">2025-02-20T09:25:00Z</dcterms:created>
  <dcterms:modified xsi:type="dcterms:W3CDTF">2025-02-20T09:26:00Z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Microsoft® Word 2016</vt:lpwstr>
  </property>
</Properties>
</file>